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6196F" w14:textId="7EEC0D2E" w:rsidR="003018B9" w:rsidRPr="005926FF" w:rsidRDefault="00465B71" w:rsidP="003018B9">
      <w:pPr>
        <w:pStyle w:val="paragraph"/>
        <w:spacing w:before="0" w:beforeAutospacing="0" w:after="0" w:afterAutospacing="0"/>
        <w:jc w:val="center"/>
        <w:textAlignment w:val="baseline"/>
        <w:rPr>
          <w:rStyle w:val="normaltextrun"/>
          <w:rFonts w:ascii="Calibri" w:hAnsi="Calibri" w:cs="Calibri"/>
          <w:color w:val="000000" w:themeColor="text1"/>
          <w:sz w:val="26"/>
          <w:szCs w:val="26"/>
        </w:rPr>
      </w:pPr>
      <w:r>
        <w:rPr>
          <w:rFonts w:ascii="Calibri" w:hAnsi="Calibri" w:cs="Calibri"/>
          <w:b/>
          <w:sz w:val="26"/>
          <w:szCs w:val="26"/>
        </w:rPr>
        <w:t>Guild</w:t>
      </w:r>
      <w:r w:rsidR="003018B9" w:rsidRPr="005926FF">
        <w:rPr>
          <w:rFonts w:ascii="Calibri" w:hAnsi="Calibri" w:cs="Calibri"/>
          <w:b/>
          <w:sz w:val="26"/>
          <w:szCs w:val="26"/>
        </w:rPr>
        <w:t xml:space="preserve">: </w:t>
      </w:r>
      <w:r w:rsidR="003018B9">
        <w:rPr>
          <w:rFonts w:ascii="Calibri" w:hAnsi="Calibri" w:cs="Calibri"/>
          <w:b/>
          <w:sz w:val="26"/>
          <w:szCs w:val="26"/>
        </w:rPr>
        <w:t xml:space="preserve"> </w:t>
      </w:r>
      <w:r w:rsidR="003018B9" w:rsidRPr="005926FF">
        <w:rPr>
          <w:rFonts w:ascii="Calibri" w:hAnsi="Calibri" w:cs="Calibri"/>
          <w:b/>
          <w:sz w:val="26"/>
          <w:szCs w:val="26"/>
        </w:rPr>
        <w:t xml:space="preserve">Utility Responsibility and </w:t>
      </w:r>
      <w:r w:rsidR="003018B9">
        <w:rPr>
          <w:rFonts w:ascii="Calibri" w:hAnsi="Calibri" w:cs="Calibri"/>
          <w:b/>
          <w:sz w:val="26"/>
          <w:szCs w:val="26"/>
        </w:rPr>
        <w:t>Details on Utility Charges</w:t>
      </w:r>
    </w:p>
    <w:p w14:paraId="095A736C" w14:textId="77777777" w:rsidR="003018B9" w:rsidRPr="005926FF" w:rsidRDefault="003018B9" w:rsidP="003018B9">
      <w:pPr>
        <w:pStyle w:val="paragraph"/>
        <w:spacing w:before="0" w:beforeAutospacing="0" w:after="0" w:afterAutospacing="0"/>
        <w:textAlignment w:val="baseline"/>
        <w:rPr>
          <w:rStyle w:val="normaltextrun"/>
          <w:rFonts w:ascii="Calibri" w:hAnsi="Calibri" w:cs="Calibri"/>
          <w:color w:val="000000" w:themeColor="text1"/>
          <w:sz w:val="22"/>
          <w:szCs w:val="22"/>
        </w:rPr>
      </w:pPr>
    </w:p>
    <w:p w14:paraId="6E0A9D45" w14:textId="7ED5C898" w:rsidR="003018B9" w:rsidRPr="000C7956" w:rsidRDefault="003018B9" w:rsidP="003018B9">
      <w:pPr>
        <w:pStyle w:val="paragraph"/>
        <w:spacing w:before="0" w:beforeAutospacing="0" w:after="0" w:afterAutospacing="0"/>
        <w:ind w:firstLine="720"/>
        <w:jc w:val="both"/>
        <w:textAlignment w:val="baseline"/>
        <w:rPr>
          <w:rFonts w:ascii="Calibri" w:hAnsi="Calibri" w:cs="Calibri"/>
          <w:sz w:val="22"/>
          <w:szCs w:val="22"/>
        </w:rPr>
      </w:pPr>
      <w:r w:rsidRPr="000C7956">
        <w:rPr>
          <w:rStyle w:val="normaltextrun"/>
          <w:rFonts w:ascii="Calibri" w:hAnsi="Calibri" w:cs="Calibri"/>
          <w:sz w:val="22"/>
          <w:szCs w:val="22"/>
        </w:rPr>
        <w:t xml:space="preserve">We are dedicated to transparency with residents about utility billing and other charges.  Leases for our properties distinctly and intentionally break out utilities and services from the rent amount to help clarify these charges for residents, including </w:t>
      </w:r>
      <w:r w:rsidR="008F227B">
        <w:rPr>
          <w:rStyle w:val="normaltextrun"/>
          <w:rFonts w:ascii="Calibri" w:hAnsi="Calibri" w:cs="Calibri"/>
          <w:sz w:val="22"/>
          <w:szCs w:val="22"/>
        </w:rPr>
        <w:t xml:space="preserve">any </w:t>
      </w:r>
      <w:r w:rsidRPr="000C7956">
        <w:rPr>
          <w:rStyle w:val="normaltextrun"/>
          <w:rFonts w:ascii="Calibri" w:hAnsi="Calibri" w:cs="Calibri"/>
          <w:sz w:val="22"/>
          <w:szCs w:val="22"/>
        </w:rPr>
        <w:t>gas, water, sewer, electricity, and</w:t>
      </w:r>
      <w:r w:rsidR="006D78F4">
        <w:rPr>
          <w:rStyle w:val="normaltextrun"/>
          <w:rFonts w:ascii="Calibri" w:hAnsi="Calibri" w:cs="Calibri"/>
          <w:sz w:val="22"/>
          <w:szCs w:val="22"/>
        </w:rPr>
        <w:t xml:space="preserve"> </w:t>
      </w:r>
      <w:r w:rsidR="0059267C">
        <w:rPr>
          <w:rStyle w:val="normaltextrun"/>
          <w:rFonts w:ascii="Calibri" w:hAnsi="Calibri" w:cs="Calibri"/>
          <w:sz w:val="22"/>
          <w:szCs w:val="22"/>
        </w:rPr>
        <w:t xml:space="preserve">other </w:t>
      </w:r>
      <w:r w:rsidRPr="000C7956">
        <w:rPr>
          <w:rStyle w:val="normaltextrun"/>
          <w:rFonts w:ascii="Calibri" w:hAnsi="Calibri" w:cs="Calibri"/>
          <w:sz w:val="22"/>
          <w:szCs w:val="22"/>
        </w:rPr>
        <w:t>charges.  Rent and fee schedules are also publicly available on the website of each property.</w:t>
      </w:r>
    </w:p>
    <w:p w14:paraId="28405242" w14:textId="77777777" w:rsidR="003018B9" w:rsidRPr="000C7956" w:rsidRDefault="003018B9" w:rsidP="003018B9">
      <w:pPr>
        <w:spacing w:after="0" w:line="240" w:lineRule="auto"/>
        <w:ind w:left="0" w:firstLine="0"/>
        <w:jc w:val="both"/>
        <w:rPr>
          <w:rStyle w:val="normaltextrun"/>
          <w:color w:val="auto"/>
          <w:kern w:val="0"/>
          <w:sz w:val="22"/>
          <w:szCs w:val="22"/>
          <w:shd w:val="clear" w:color="auto" w:fill="FFFFFF"/>
          <w:lang w:bidi="ar-SA"/>
          <w14:ligatures w14:val="none"/>
        </w:rPr>
      </w:pPr>
    </w:p>
    <w:p w14:paraId="46A080EC" w14:textId="79F35B94" w:rsidR="003018B9" w:rsidRPr="000C7956" w:rsidRDefault="003018B9" w:rsidP="003018B9">
      <w:pPr>
        <w:spacing w:after="0" w:line="240" w:lineRule="auto"/>
        <w:ind w:left="0" w:firstLine="720"/>
        <w:jc w:val="both"/>
        <w:rPr>
          <w:rStyle w:val="CommentTextChar"/>
          <w:color w:val="auto"/>
          <w:sz w:val="22"/>
          <w:szCs w:val="22"/>
          <w:shd w:val="clear" w:color="auto" w:fill="FFFFFF"/>
        </w:rPr>
      </w:pPr>
      <w:r w:rsidRPr="000C7956">
        <w:rPr>
          <w:rFonts w:eastAsia="Times New Roman"/>
          <w:color w:val="auto"/>
          <w:sz w:val="22"/>
          <w:szCs w:val="22"/>
        </w:rPr>
        <w:t xml:space="preserve">Payment of utilities is the responsibility of the resident as detailed in the Lease.  </w:t>
      </w:r>
      <w:r w:rsidR="00465B71">
        <w:rPr>
          <w:rFonts w:eastAsia="Times New Roman"/>
          <w:color w:val="auto"/>
          <w:sz w:val="22"/>
          <w:szCs w:val="22"/>
        </w:rPr>
        <w:t>Guild</w:t>
      </w:r>
      <w:r w:rsidRPr="000C7956">
        <w:rPr>
          <w:rFonts w:eastAsia="Times New Roman"/>
          <w:color w:val="auto"/>
          <w:sz w:val="22"/>
          <w:szCs w:val="22"/>
        </w:rPr>
        <w:t xml:space="preserve"> residents receive utilities bills from PEPCO, </w:t>
      </w:r>
      <w:proofErr w:type="spellStart"/>
      <w:r w:rsidRPr="000C7956">
        <w:rPr>
          <w:rFonts w:eastAsia="Times New Roman"/>
          <w:color w:val="auto"/>
          <w:sz w:val="22"/>
          <w:szCs w:val="22"/>
        </w:rPr>
        <w:t>Metergy</w:t>
      </w:r>
      <w:proofErr w:type="spellEnd"/>
      <w:r>
        <w:rPr>
          <w:rFonts w:eastAsia="Times New Roman"/>
          <w:color w:val="auto"/>
          <w:sz w:val="22"/>
          <w:szCs w:val="22"/>
        </w:rPr>
        <w:t xml:space="preserve"> Solutions</w:t>
      </w:r>
      <w:r w:rsidRPr="000C7956">
        <w:rPr>
          <w:rFonts w:eastAsia="Times New Roman"/>
          <w:color w:val="auto"/>
          <w:sz w:val="22"/>
          <w:szCs w:val="22"/>
        </w:rPr>
        <w:t>, and utility billing manager Conservice.</w:t>
      </w:r>
      <w:r w:rsidRPr="000C7956">
        <w:rPr>
          <w:rStyle w:val="CommentTextChar"/>
          <w:color w:val="auto"/>
          <w:sz w:val="22"/>
          <w:szCs w:val="22"/>
          <w:shd w:val="clear" w:color="auto" w:fill="FFFFFF"/>
        </w:rPr>
        <w:t xml:space="preserve">  </w:t>
      </w:r>
    </w:p>
    <w:p w14:paraId="167EBA80" w14:textId="77777777" w:rsidR="003018B9" w:rsidRDefault="003018B9" w:rsidP="003018B9">
      <w:pPr>
        <w:spacing w:after="0" w:line="240" w:lineRule="auto"/>
        <w:ind w:left="0" w:firstLine="720"/>
        <w:jc w:val="both"/>
        <w:rPr>
          <w:rStyle w:val="CommentTextChar"/>
          <w:color w:val="auto"/>
          <w:sz w:val="22"/>
          <w:szCs w:val="22"/>
          <w:shd w:val="clear" w:color="auto" w:fill="FFFFFF"/>
        </w:rPr>
      </w:pPr>
    </w:p>
    <w:p w14:paraId="16C56F09" w14:textId="77777777" w:rsidR="003018B9" w:rsidRPr="000C7956" w:rsidRDefault="003018B9" w:rsidP="003018B9">
      <w:pPr>
        <w:spacing w:after="0" w:line="240" w:lineRule="auto"/>
        <w:ind w:left="0" w:firstLine="720"/>
        <w:jc w:val="both"/>
        <w:rPr>
          <w:rStyle w:val="CommentTextChar"/>
          <w:color w:val="auto"/>
          <w:sz w:val="22"/>
          <w:szCs w:val="22"/>
          <w:shd w:val="clear" w:color="auto" w:fill="FFFFFF"/>
        </w:rPr>
      </w:pPr>
    </w:p>
    <w:p w14:paraId="2F415807" w14:textId="77777777" w:rsidR="003018B9" w:rsidRPr="000C7956" w:rsidRDefault="003018B9" w:rsidP="003018B9">
      <w:pPr>
        <w:spacing w:after="0" w:line="240" w:lineRule="auto"/>
        <w:jc w:val="both"/>
        <w:rPr>
          <w:rStyle w:val="CommentTextChar"/>
          <w:b/>
          <w:bCs/>
          <w:color w:val="auto"/>
          <w:sz w:val="22"/>
          <w:szCs w:val="22"/>
          <w:shd w:val="clear" w:color="auto" w:fill="FFFFFF"/>
        </w:rPr>
      </w:pPr>
      <w:r w:rsidRPr="000C7956">
        <w:rPr>
          <w:rStyle w:val="CommentTextChar"/>
          <w:b/>
          <w:bCs/>
          <w:color w:val="auto"/>
          <w:sz w:val="22"/>
          <w:szCs w:val="22"/>
          <w:shd w:val="clear" w:color="auto" w:fill="FFFFFF"/>
        </w:rPr>
        <w:t>About Your Bills:</w:t>
      </w:r>
    </w:p>
    <w:p w14:paraId="78DAE160" w14:textId="77777777" w:rsidR="003018B9" w:rsidRPr="000C7956" w:rsidRDefault="003018B9" w:rsidP="003018B9">
      <w:pPr>
        <w:spacing w:after="0" w:line="240" w:lineRule="auto"/>
        <w:jc w:val="both"/>
        <w:rPr>
          <w:rStyle w:val="CommentTextChar"/>
          <w:b/>
          <w:bCs/>
          <w:color w:val="auto"/>
          <w:sz w:val="22"/>
          <w:szCs w:val="22"/>
          <w:shd w:val="clear" w:color="auto" w:fill="FFFFFF"/>
        </w:rPr>
      </w:pPr>
    </w:p>
    <w:p w14:paraId="0005221B" w14:textId="77777777" w:rsidR="003018B9" w:rsidRPr="0059267C" w:rsidRDefault="003018B9" w:rsidP="003018B9">
      <w:pPr>
        <w:spacing w:after="0" w:line="240" w:lineRule="auto"/>
        <w:ind w:left="0" w:firstLine="720"/>
        <w:jc w:val="both"/>
        <w:rPr>
          <w:rStyle w:val="normaltextrun"/>
          <w:color w:val="auto"/>
          <w:sz w:val="22"/>
          <w:szCs w:val="22"/>
          <w:shd w:val="clear" w:color="auto" w:fill="FFFFFF"/>
        </w:rPr>
      </w:pPr>
      <w:r w:rsidRPr="0059267C">
        <w:rPr>
          <w:rStyle w:val="normaltextrun"/>
          <w:color w:val="auto"/>
          <w:sz w:val="22"/>
          <w:szCs w:val="22"/>
          <w:shd w:val="clear" w:color="auto" w:fill="FFFFFF"/>
        </w:rPr>
        <w:t>The utility billing period for Conservice is typically 60-days prior to the payment due date.  For example, a utility bill due on March 1</w:t>
      </w:r>
      <w:r w:rsidRPr="0059267C">
        <w:rPr>
          <w:rStyle w:val="normaltextrun"/>
          <w:color w:val="auto"/>
          <w:sz w:val="22"/>
          <w:szCs w:val="22"/>
          <w:shd w:val="clear" w:color="auto" w:fill="FFFFFF"/>
          <w:vertAlign w:val="superscript"/>
        </w:rPr>
        <w:t xml:space="preserve"> </w:t>
      </w:r>
      <w:r w:rsidRPr="0059267C">
        <w:rPr>
          <w:rStyle w:val="normaltextrun"/>
          <w:color w:val="auto"/>
          <w:sz w:val="22"/>
          <w:szCs w:val="22"/>
          <w:shd w:val="clear" w:color="auto" w:fill="FFFFFF"/>
        </w:rPr>
        <w:t xml:space="preserve">accounts for utilities used during the month of January. </w:t>
      </w:r>
    </w:p>
    <w:p w14:paraId="5FFA0D98" w14:textId="77777777" w:rsidR="003018B9" w:rsidRPr="0059267C" w:rsidRDefault="003018B9" w:rsidP="003018B9">
      <w:pPr>
        <w:spacing w:after="0" w:line="240" w:lineRule="auto"/>
        <w:ind w:left="0" w:firstLine="720"/>
        <w:jc w:val="both"/>
        <w:rPr>
          <w:rStyle w:val="normaltextrun"/>
          <w:color w:val="auto"/>
          <w:sz w:val="22"/>
          <w:szCs w:val="22"/>
          <w:shd w:val="clear" w:color="auto" w:fill="FFFFFF"/>
        </w:rPr>
      </w:pPr>
    </w:p>
    <w:p w14:paraId="16E86B5F" w14:textId="77777777" w:rsidR="003018B9" w:rsidRPr="0059267C" w:rsidRDefault="003018B9" w:rsidP="003018B9">
      <w:pPr>
        <w:spacing w:after="0" w:line="240" w:lineRule="auto"/>
        <w:ind w:left="0" w:firstLine="720"/>
        <w:jc w:val="both"/>
        <w:rPr>
          <w:rStyle w:val="normaltextrun"/>
          <w:color w:val="auto"/>
          <w:sz w:val="22"/>
          <w:szCs w:val="22"/>
          <w:shd w:val="clear" w:color="auto" w:fill="FFFFFF"/>
        </w:rPr>
      </w:pPr>
      <w:proofErr w:type="spellStart"/>
      <w:r w:rsidRPr="0059267C">
        <w:rPr>
          <w:color w:val="auto"/>
          <w:spacing w:val="6"/>
          <w:sz w:val="22"/>
          <w:szCs w:val="22"/>
          <w:shd w:val="clear" w:color="auto" w:fill="FFFFFF"/>
        </w:rPr>
        <w:t>Metergy</w:t>
      </w:r>
      <w:proofErr w:type="spellEnd"/>
      <w:r w:rsidRPr="0059267C">
        <w:rPr>
          <w:color w:val="auto"/>
          <w:spacing w:val="6"/>
          <w:sz w:val="22"/>
          <w:szCs w:val="22"/>
          <w:shd w:val="clear" w:color="auto" w:fill="FFFFFF"/>
        </w:rPr>
        <w:t xml:space="preserve"> Solutions bills include consumption charges for the past month’s billing period. More information about </w:t>
      </w:r>
      <w:proofErr w:type="spellStart"/>
      <w:r w:rsidRPr="0059267C">
        <w:rPr>
          <w:color w:val="auto"/>
          <w:spacing w:val="6"/>
          <w:sz w:val="22"/>
          <w:szCs w:val="22"/>
          <w:shd w:val="clear" w:color="auto" w:fill="FFFFFF"/>
        </w:rPr>
        <w:t>Metergy’s</w:t>
      </w:r>
      <w:proofErr w:type="spellEnd"/>
      <w:r w:rsidRPr="0059267C">
        <w:rPr>
          <w:color w:val="auto"/>
          <w:spacing w:val="6"/>
          <w:sz w:val="22"/>
          <w:szCs w:val="22"/>
          <w:shd w:val="clear" w:color="auto" w:fill="FFFFFF"/>
        </w:rPr>
        <w:t xml:space="preserve"> billing is available </w:t>
      </w:r>
      <w:hyperlink r:id="rId9" w:history="1">
        <w:r w:rsidRPr="0059267C">
          <w:rPr>
            <w:rStyle w:val="Hyperlink"/>
            <w:color w:val="auto"/>
            <w:spacing w:val="6"/>
            <w:sz w:val="22"/>
            <w:szCs w:val="22"/>
            <w:shd w:val="clear" w:color="auto" w:fill="FFFFFF"/>
          </w:rPr>
          <w:t>here.</w:t>
        </w:r>
      </w:hyperlink>
    </w:p>
    <w:p w14:paraId="6D6BD31B" w14:textId="77777777" w:rsidR="003018B9" w:rsidRPr="0059267C" w:rsidRDefault="003018B9" w:rsidP="003018B9">
      <w:pPr>
        <w:spacing w:after="0" w:line="240" w:lineRule="auto"/>
        <w:ind w:left="0" w:firstLine="720"/>
        <w:jc w:val="both"/>
        <w:rPr>
          <w:rStyle w:val="normaltextrun"/>
          <w:color w:val="auto"/>
          <w:sz w:val="22"/>
          <w:szCs w:val="22"/>
          <w:shd w:val="clear" w:color="auto" w:fill="FFFFFF"/>
        </w:rPr>
      </w:pPr>
    </w:p>
    <w:p w14:paraId="5C8EAA78" w14:textId="77777777" w:rsidR="003018B9" w:rsidRPr="0059267C" w:rsidRDefault="003018B9" w:rsidP="003018B9">
      <w:pPr>
        <w:spacing w:after="0" w:line="240" w:lineRule="auto"/>
        <w:ind w:left="0" w:firstLine="720"/>
        <w:jc w:val="both"/>
        <w:rPr>
          <w:rStyle w:val="normaltextrun"/>
          <w:color w:val="auto"/>
          <w:sz w:val="22"/>
          <w:szCs w:val="22"/>
          <w:shd w:val="clear" w:color="auto" w:fill="FFFFFF"/>
        </w:rPr>
      </w:pPr>
      <w:r w:rsidRPr="0059267C">
        <w:rPr>
          <w:color w:val="auto"/>
          <w:spacing w:val="6"/>
          <w:sz w:val="22"/>
          <w:szCs w:val="22"/>
          <w:shd w:val="clear" w:color="auto" w:fill="FFFFFF"/>
        </w:rPr>
        <w:t xml:space="preserve">PEPCO’s bills include electric charges for the past month’s billing period. More information about PEPCO’s billing is available </w:t>
      </w:r>
      <w:hyperlink r:id="rId10" w:history="1">
        <w:r w:rsidRPr="0059267C">
          <w:rPr>
            <w:rStyle w:val="Hyperlink"/>
            <w:color w:val="auto"/>
            <w:spacing w:val="6"/>
            <w:sz w:val="22"/>
            <w:szCs w:val="22"/>
            <w:shd w:val="clear" w:color="auto" w:fill="FFFFFF"/>
          </w:rPr>
          <w:t>here.</w:t>
        </w:r>
      </w:hyperlink>
    </w:p>
    <w:p w14:paraId="4694C56F" w14:textId="77777777" w:rsidR="003018B9" w:rsidRDefault="003018B9" w:rsidP="003D39DA">
      <w:pPr>
        <w:spacing w:after="0" w:line="240" w:lineRule="auto"/>
        <w:ind w:left="0" w:firstLine="0"/>
        <w:jc w:val="both"/>
        <w:rPr>
          <w:rStyle w:val="normaltextrun"/>
          <w:color w:val="auto"/>
          <w:sz w:val="22"/>
          <w:szCs w:val="22"/>
          <w:shd w:val="clear" w:color="auto" w:fill="FFFFFF"/>
        </w:rPr>
      </w:pPr>
    </w:p>
    <w:p w14:paraId="54671149" w14:textId="77777777" w:rsidR="003018B9" w:rsidRPr="000C7956" w:rsidRDefault="003018B9" w:rsidP="003018B9">
      <w:pPr>
        <w:spacing w:after="0" w:line="240" w:lineRule="auto"/>
        <w:ind w:left="0" w:firstLine="720"/>
        <w:jc w:val="both"/>
        <w:rPr>
          <w:rStyle w:val="normaltextrun"/>
          <w:color w:val="auto"/>
          <w:sz w:val="22"/>
          <w:szCs w:val="22"/>
          <w:shd w:val="clear" w:color="auto" w:fill="FFFFFF"/>
        </w:rPr>
      </w:pPr>
      <w:r>
        <w:rPr>
          <w:rStyle w:val="normaltextrun"/>
          <w:color w:val="auto"/>
          <w:sz w:val="22"/>
          <w:szCs w:val="22"/>
          <w:shd w:val="clear" w:color="auto" w:fill="FFFFFF"/>
        </w:rPr>
        <w:t>Additionally, p</w:t>
      </w:r>
      <w:r w:rsidRPr="000C7956">
        <w:rPr>
          <w:rStyle w:val="normaltextrun"/>
          <w:color w:val="auto"/>
          <w:sz w:val="22"/>
          <w:szCs w:val="22"/>
          <w:shd w:val="clear" w:color="auto" w:fill="FFFFFF"/>
        </w:rPr>
        <w:t xml:space="preserve">lease also note that some utilities use estimated meter readings to issue bills. </w:t>
      </w:r>
      <w:bookmarkStart w:id="0" w:name="_Hlk204779953"/>
      <w:r w:rsidRPr="000C7956">
        <w:rPr>
          <w:rStyle w:val="normaltextrun"/>
          <w:color w:val="auto"/>
          <w:sz w:val="22"/>
          <w:szCs w:val="22"/>
          <w:shd w:val="clear" w:color="auto" w:fill="FFFFFF"/>
        </w:rPr>
        <w:t xml:space="preserve">More information on Washington Gas’s use of this practice, for example, is available </w:t>
      </w:r>
      <w:hyperlink r:id="rId11" w:history="1">
        <w:r w:rsidRPr="000C7956">
          <w:rPr>
            <w:rStyle w:val="Hyperlink"/>
            <w:color w:val="auto"/>
            <w:sz w:val="22"/>
            <w:szCs w:val="22"/>
            <w:shd w:val="clear" w:color="auto" w:fill="FFFFFF"/>
          </w:rPr>
          <w:t>here</w:t>
        </w:r>
      </w:hyperlink>
      <w:r w:rsidRPr="000C7956">
        <w:rPr>
          <w:rStyle w:val="normaltextrun"/>
          <w:color w:val="auto"/>
          <w:sz w:val="22"/>
          <w:szCs w:val="22"/>
          <w:shd w:val="clear" w:color="auto" w:fill="FFFFFF"/>
        </w:rPr>
        <w:t>.</w:t>
      </w:r>
      <w:bookmarkEnd w:id="0"/>
    </w:p>
    <w:p w14:paraId="110EEED2" w14:textId="77777777" w:rsidR="003018B9" w:rsidRPr="000C7956" w:rsidRDefault="003018B9" w:rsidP="003018B9">
      <w:pPr>
        <w:spacing w:after="0" w:line="240" w:lineRule="auto"/>
        <w:ind w:left="0" w:firstLine="0"/>
        <w:jc w:val="both"/>
        <w:rPr>
          <w:rStyle w:val="normaltextrun"/>
          <w:color w:val="auto"/>
          <w:sz w:val="22"/>
          <w:szCs w:val="22"/>
          <w:shd w:val="clear" w:color="auto" w:fill="FFFFFF"/>
        </w:rPr>
      </w:pPr>
    </w:p>
    <w:p w14:paraId="04ECA4D7" w14:textId="77777777" w:rsidR="003018B9" w:rsidRDefault="003018B9" w:rsidP="003018B9">
      <w:pPr>
        <w:pStyle w:val="paragraph"/>
        <w:spacing w:before="0" w:beforeAutospacing="0" w:after="0" w:afterAutospacing="0"/>
        <w:jc w:val="both"/>
        <w:textAlignment w:val="baseline"/>
        <w:rPr>
          <w:rStyle w:val="normaltextrun"/>
          <w:rFonts w:ascii="Calibri" w:hAnsi="Calibri" w:cs="Calibri"/>
          <w:b/>
          <w:sz w:val="22"/>
          <w:szCs w:val="22"/>
        </w:rPr>
      </w:pPr>
    </w:p>
    <w:p w14:paraId="057C8894" w14:textId="0634D4A1" w:rsidR="003018B9" w:rsidRPr="005926FF" w:rsidRDefault="003018B9" w:rsidP="003018B9">
      <w:pPr>
        <w:pStyle w:val="paragraph"/>
        <w:spacing w:before="0" w:beforeAutospacing="0" w:after="0" w:afterAutospacing="0"/>
        <w:jc w:val="both"/>
        <w:textAlignment w:val="baseline"/>
        <w:rPr>
          <w:rFonts w:ascii="Calibri" w:hAnsi="Calibri" w:cs="Calibri"/>
          <w:sz w:val="22"/>
          <w:szCs w:val="22"/>
        </w:rPr>
      </w:pPr>
      <w:r w:rsidRPr="005926FF">
        <w:rPr>
          <w:rStyle w:val="normaltextrun"/>
          <w:rFonts w:ascii="Calibri" w:hAnsi="Calibri" w:cs="Calibri"/>
          <w:b/>
          <w:color w:val="000000"/>
          <w:sz w:val="22"/>
          <w:szCs w:val="22"/>
        </w:rPr>
        <w:t>Utilit</w:t>
      </w:r>
      <w:r w:rsidRPr="005926FF">
        <w:rPr>
          <w:rStyle w:val="normaltextrun"/>
          <w:rFonts w:ascii="Calibri" w:hAnsi="Calibri" w:cs="Calibri"/>
          <w:b/>
          <w:bCs/>
          <w:color w:val="000000"/>
          <w:sz w:val="22"/>
          <w:szCs w:val="22"/>
        </w:rPr>
        <w:t>ies</w:t>
      </w:r>
      <w:r w:rsidRPr="005926FF">
        <w:rPr>
          <w:rStyle w:val="normaltextrun"/>
          <w:rFonts w:ascii="Calibri" w:hAnsi="Calibri" w:cs="Calibri"/>
          <w:b/>
          <w:color w:val="000000"/>
          <w:sz w:val="22"/>
          <w:szCs w:val="22"/>
        </w:rPr>
        <w:t>:</w:t>
      </w:r>
    </w:p>
    <w:p w14:paraId="15903949" w14:textId="77777777" w:rsidR="003018B9" w:rsidRPr="005926FF" w:rsidRDefault="003018B9" w:rsidP="003018B9">
      <w:pPr>
        <w:pStyle w:val="paragraph"/>
        <w:spacing w:before="0" w:beforeAutospacing="0" w:after="0" w:afterAutospacing="0"/>
        <w:jc w:val="both"/>
        <w:textAlignment w:val="baseline"/>
        <w:rPr>
          <w:rFonts w:ascii="Calibri" w:hAnsi="Calibri" w:cs="Calibri"/>
          <w:sz w:val="22"/>
          <w:szCs w:val="22"/>
        </w:rPr>
      </w:pPr>
    </w:p>
    <w:p w14:paraId="4934FAD8" w14:textId="554A7E93" w:rsidR="003509D0" w:rsidRPr="005926FF" w:rsidRDefault="003509D0" w:rsidP="003509D0">
      <w:pPr>
        <w:pStyle w:val="paragraph"/>
        <w:spacing w:before="0" w:beforeAutospacing="0" w:after="0" w:afterAutospacing="0"/>
        <w:ind w:firstLine="720"/>
        <w:jc w:val="both"/>
        <w:textAlignment w:val="baseline"/>
        <w:rPr>
          <w:rFonts w:ascii="Calibri" w:hAnsi="Calibri" w:cs="Calibri"/>
          <w:sz w:val="22"/>
          <w:szCs w:val="22"/>
        </w:rPr>
      </w:pPr>
      <w:r>
        <w:rPr>
          <w:rStyle w:val="normaltextrun"/>
          <w:rFonts w:ascii="Calibri" w:hAnsi="Calibri" w:cs="Calibri"/>
          <w:color w:val="000000"/>
          <w:sz w:val="22"/>
          <w:szCs w:val="22"/>
        </w:rPr>
        <w:t>Utility</w:t>
      </w:r>
      <w:r w:rsidRPr="005926FF">
        <w:rPr>
          <w:rStyle w:val="normaltextrun"/>
          <w:rFonts w:ascii="Calibri" w:hAnsi="Calibri" w:cs="Calibri"/>
          <w:color w:val="000000"/>
          <w:sz w:val="22"/>
          <w:szCs w:val="22"/>
        </w:rPr>
        <w:t xml:space="preserve"> costs </w:t>
      </w:r>
      <w:r>
        <w:rPr>
          <w:rStyle w:val="normaltextrun"/>
          <w:rFonts w:ascii="Calibri" w:hAnsi="Calibri" w:cs="Calibri"/>
          <w:color w:val="000000"/>
          <w:sz w:val="22"/>
          <w:szCs w:val="22"/>
        </w:rPr>
        <w:t>may b</w:t>
      </w:r>
      <w:r w:rsidRPr="005926FF">
        <w:rPr>
          <w:rStyle w:val="normaltextrun"/>
          <w:rFonts w:ascii="Calibri" w:hAnsi="Calibri" w:cs="Calibri"/>
          <w:color w:val="000000"/>
          <w:sz w:val="22"/>
          <w:szCs w:val="22"/>
        </w:rPr>
        <w:t xml:space="preserve">e allocated to residents </w:t>
      </w:r>
      <w:bookmarkStart w:id="1" w:name="_Hlk203395565"/>
      <w:r w:rsidRPr="005926FF">
        <w:rPr>
          <w:rStyle w:val="normaltextrun"/>
          <w:rFonts w:ascii="Calibri" w:hAnsi="Calibri" w:cs="Calibri"/>
          <w:color w:val="000000"/>
          <w:sz w:val="22"/>
          <w:szCs w:val="22"/>
        </w:rPr>
        <w:t xml:space="preserve">using different </w:t>
      </w:r>
      <w:r>
        <w:rPr>
          <w:rStyle w:val="normaltextrun"/>
          <w:rFonts w:ascii="Calibri" w:hAnsi="Calibri" w:cs="Calibri"/>
          <w:color w:val="000000"/>
          <w:sz w:val="22"/>
          <w:szCs w:val="22"/>
        </w:rPr>
        <w:t xml:space="preserve">ratio utility billing system (RUBS) </w:t>
      </w:r>
      <w:r w:rsidRPr="005926FF">
        <w:rPr>
          <w:rStyle w:val="normaltextrun"/>
          <w:rFonts w:ascii="Calibri" w:hAnsi="Calibri" w:cs="Calibri"/>
          <w:color w:val="000000"/>
          <w:sz w:val="22"/>
          <w:szCs w:val="22"/>
        </w:rPr>
        <w:t xml:space="preserve">formulas </w:t>
      </w:r>
      <w:bookmarkEnd w:id="1"/>
      <w:r w:rsidRPr="005926FF">
        <w:rPr>
          <w:rStyle w:val="normaltextrun"/>
          <w:rFonts w:ascii="Calibri" w:hAnsi="Calibri" w:cs="Calibri"/>
          <w:color w:val="000000"/>
          <w:sz w:val="22"/>
          <w:szCs w:val="22"/>
        </w:rPr>
        <w:t xml:space="preserve">that may include: </w:t>
      </w:r>
      <w:r>
        <w:rPr>
          <w:rStyle w:val="normaltextrun"/>
          <w:rFonts w:ascii="Calibri" w:hAnsi="Calibri" w:cs="Calibri"/>
          <w:color w:val="000000"/>
          <w:sz w:val="22"/>
          <w:szCs w:val="22"/>
        </w:rPr>
        <w:t xml:space="preserve"> </w:t>
      </w:r>
      <w:r w:rsidRPr="005926FF">
        <w:rPr>
          <w:rStyle w:val="normaltextrun"/>
          <w:rFonts w:ascii="Calibri" w:hAnsi="Calibri" w:cs="Calibri"/>
          <w:color w:val="000000"/>
          <w:sz w:val="22"/>
          <w:szCs w:val="22"/>
        </w:rPr>
        <w:t>(</w:t>
      </w:r>
      <w:proofErr w:type="spellStart"/>
      <w:r w:rsidRPr="005926FF">
        <w:rPr>
          <w:rStyle w:val="normaltextrun"/>
          <w:rFonts w:ascii="Calibri" w:hAnsi="Calibri" w:cs="Calibri"/>
          <w:color w:val="000000"/>
          <w:sz w:val="22"/>
          <w:szCs w:val="22"/>
        </w:rPr>
        <w:t>i</w:t>
      </w:r>
      <w:proofErr w:type="spellEnd"/>
      <w:r w:rsidRPr="005926FF">
        <w:rPr>
          <w:rStyle w:val="normaltextrun"/>
          <w:rFonts w:ascii="Calibri" w:hAnsi="Calibri" w:cs="Calibri"/>
          <w:color w:val="000000"/>
          <w:sz w:val="22"/>
          <w:szCs w:val="22"/>
        </w:rPr>
        <w:t>) a ratio square footage formula; (ii) an occupancy formula; or (iii) evenly allocated by unit.  The exact allocation type used for each utility is outlined in your Lease and accompanying Utilit</w:t>
      </w:r>
      <w:r>
        <w:rPr>
          <w:rStyle w:val="normaltextrun"/>
          <w:rFonts w:ascii="Calibri" w:hAnsi="Calibri" w:cs="Calibri"/>
          <w:color w:val="000000"/>
          <w:sz w:val="22"/>
          <w:szCs w:val="22"/>
        </w:rPr>
        <w:t>y</w:t>
      </w:r>
      <w:r w:rsidRPr="005926FF">
        <w:rPr>
          <w:rStyle w:val="normaltextrun"/>
          <w:rFonts w:ascii="Calibri" w:hAnsi="Calibri" w:cs="Calibri"/>
          <w:color w:val="000000"/>
          <w:sz w:val="22"/>
          <w:szCs w:val="22"/>
        </w:rPr>
        <w:t xml:space="preserve"> Addendum </w:t>
      </w:r>
      <w:bookmarkStart w:id="2" w:name="_Hlk203395586"/>
      <w:r w:rsidRPr="005926FF">
        <w:rPr>
          <w:rStyle w:val="normaltextrun"/>
          <w:rFonts w:ascii="Calibri" w:hAnsi="Calibri" w:cs="Calibri"/>
          <w:color w:val="000000"/>
          <w:sz w:val="22"/>
          <w:szCs w:val="22"/>
        </w:rPr>
        <w:t xml:space="preserve">and is also set forth in the </w:t>
      </w:r>
      <w:r>
        <w:rPr>
          <w:rStyle w:val="normaltextrun"/>
          <w:rFonts w:ascii="Calibri" w:hAnsi="Calibri" w:cs="Calibri"/>
          <w:color w:val="000000"/>
          <w:sz w:val="22"/>
          <w:szCs w:val="22"/>
        </w:rPr>
        <w:t>S</w:t>
      </w:r>
      <w:r w:rsidRPr="005926FF">
        <w:rPr>
          <w:rStyle w:val="normaltextrun"/>
          <w:rFonts w:ascii="Calibri" w:hAnsi="Calibri" w:cs="Calibri"/>
          <w:color w:val="000000"/>
          <w:sz w:val="22"/>
          <w:szCs w:val="22"/>
        </w:rPr>
        <w:t>chedule</w:t>
      </w:r>
      <w:r>
        <w:rPr>
          <w:rStyle w:val="normaltextrun"/>
          <w:rFonts w:ascii="Calibri" w:hAnsi="Calibri" w:cs="Calibri"/>
          <w:color w:val="000000"/>
          <w:sz w:val="22"/>
          <w:szCs w:val="22"/>
        </w:rPr>
        <w:t xml:space="preserve"> of Monthly Utility Charges</w:t>
      </w:r>
      <w:r w:rsidRPr="005926FF">
        <w:rPr>
          <w:rStyle w:val="normaltextrun"/>
          <w:rFonts w:ascii="Calibri" w:hAnsi="Calibri" w:cs="Calibri"/>
          <w:color w:val="000000"/>
          <w:sz w:val="22"/>
          <w:szCs w:val="22"/>
        </w:rPr>
        <w:t xml:space="preserve"> </w:t>
      </w:r>
      <w:r>
        <w:rPr>
          <w:rStyle w:val="normaltextrun"/>
          <w:rFonts w:ascii="Calibri" w:hAnsi="Calibri" w:cs="Calibri"/>
          <w:color w:val="000000"/>
          <w:sz w:val="22"/>
          <w:szCs w:val="22"/>
        </w:rPr>
        <w:t xml:space="preserve">for Guild Residents </w:t>
      </w:r>
      <w:r w:rsidRPr="005926FF">
        <w:rPr>
          <w:rStyle w:val="normaltextrun"/>
          <w:rFonts w:ascii="Calibri" w:hAnsi="Calibri" w:cs="Calibri"/>
          <w:color w:val="000000"/>
          <w:sz w:val="22"/>
          <w:szCs w:val="22"/>
        </w:rPr>
        <w:t>below</w:t>
      </w:r>
      <w:bookmarkEnd w:id="2"/>
      <w:r w:rsidRPr="005926FF">
        <w:rPr>
          <w:rStyle w:val="normaltextrun"/>
          <w:rFonts w:ascii="Calibri" w:hAnsi="Calibri" w:cs="Calibri"/>
          <w:color w:val="000000"/>
          <w:sz w:val="22"/>
          <w:szCs w:val="22"/>
        </w:rPr>
        <w:t xml:space="preserve">. </w:t>
      </w:r>
    </w:p>
    <w:p w14:paraId="10881EEB" w14:textId="77777777" w:rsidR="003509D0" w:rsidRPr="005926FF" w:rsidRDefault="003509D0" w:rsidP="003509D0">
      <w:pPr>
        <w:pStyle w:val="paragraph"/>
        <w:spacing w:before="0" w:beforeAutospacing="0" w:after="0" w:afterAutospacing="0"/>
        <w:jc w:val="both"/>
        <w:textAlignment w:val="baseline"/>
        <w:rPr>
          <w:rFonts w:ascii="Calibri" w:hAnsi="Calibri" w:cs="Calibri"/>
          <w:sz w:val="22"/>
          <w:szCs w:val="22"/>
        </w:rPr>
      </w:pPr>
    </w:p>
    <w:p w14:paraId="02D25EA0" w14:textId="2E4BC26F" w:rsidR="003018B9" w:rsidRDefault="003509D0" w:rsidP="003509D0">
      <w:pPr>
        <w:pStyle w:val="paragraph"/>
        <w:spacing w:before="0" w:beforeAutospacing="0" w:after="0" w:afterAutospacing="0"/>
        <w:ind w:firstLine="720"/>
        <w:jc w:val="both"/>
        <w:textAlignment w:val="baseline"/>
        <w:rPr>
          <w:rStyle w:val="eop"/>
          <w:rFonts w:ascii="Calibri" w:eastAsia="Calibri" w:hAnsi="Calibri" w:cs="Calibri"/>
          <w:sz w:val="22"/>
          <w:szCs w:val="22"/>
        </w:rPr>
      </w:pPr>
      <w:r w:rsidRPr="005926FF">
        <w:rPr>
          <w:rStyle w:val="normaltextrun"/>
          <w:rFonts w:ascii="Calibri" w:hAnsi="Calibri" w:cs="Calibri"/>
          <w:color w:val="000000"/>
          <w:sz w:val="22"/>
          <w:szCs w:val="22"/>
        </w:rPr>
        <w:t xml:space="preserve">For the avoidance of doubt, </w:t>
      </w:r>
      <w:r>
        <w:rPr>
          <w:rStyle w:val="normaltextrun"/>
          <w:rFonts w:ascii="Calibri" w:hAnsi="Calibri" w:cs="Calibri"/>
          <w:color w:val="000000"/>
          <w:sz w:val="22"/>
          <w:szCs w:val="22"/>
        </w:rPr>
        <w:t>Guild</w:t>
      </w:r>
      <w:r w:rsidRPr="005926FF">
        <w:rPr>
          <w:rStyle w:val="normaltextrun"/>
          <w:rFonts w:ascii="Calibri" w:hAnsi="Calibri" w:cs="Calibri"/>
          <w:color w:val="000000"/>
          <w:sz w:val="22"/>
          <w:szCs w:val="22"/>
        </w:rPr>
        <w:t xml:space="preserve"> residents </w:t>
      </w:r>
      <w:r w:rsidRPr="005926FF">
        <w:rPr>
          <w:rStyle w:val="normaltextrun"/>
          <w:rFonts w:ascii="Calibri" w:hAnsi="Calibri" w:cs="Calibri"/>
          <w:color w:val="000000"/>
          <w:sz w:val="22"/>
          <w:szCs w:val="22"/>
          <w:u w:val="single"/>
        </w:rPr>
        <w:t>do not</w:t>
      </w:r>
      <w:r w:rsidRPr="005926FF">
        <w:rPr>
          <w:rStyle w:val="normaltextrun"/>
          <w:rFonts w:ascii="Calibri" w:hAnsi="Calibri" w:cs="Calibri"/>
          <w:color w:val="000000"/>
          <w:sz w:val="22"/>
          <w:szCs w:val="22"/>
        </w:rPr>
        <w:t xml:space="preserve"> pay for </w:t>
      </w:r>
      <w:r w:rsidRPr="004F317E">
        <w:rPr>
          <w:rStyle w:val="normaltextrun"/>
          <w:rFonts w:ascii="Calibri" w:hAnsi="Calibri" w:cs="Calibri"/>
          <w:color w:val="000000"/>
          <w:sz w:val="22"/>
          <w:szCs w:val="22"/>
          <w:u w:val="single"/>
        </w:rPr>
        <w:t>any</w:t>
      </w:r>
      <w:r>
        <w:rPr>
          <w:rStyle w:val="normaltextrun"/>
          <w:rFonts w:ascii="Calibri" w:hAnsi="Calibri" w:cs="Calibri"/>
          <w:color w:val="000000"/>
          <w:sz w:val="22"/>
          <w:szCs w:val="22"/>
        </w:rPr>
        <w:t xml:space="preserve"> common area </w:t>
      </w:r>
      <w:r w:rsidRPr="005926FF">
        <w:rPr>
          <w:rStyle w:val="normaltextrun"/>
          <w:rFonts w:ascii="Calibri" w:hAnsi="Calibri" w:cs="Calibri"/>
          <w:color w:val="000000"/>
          <w:sz w:val="22"/>
          <w:szCs w:val="22"/>
        </w:rPr>
        <w:t>utilities</w:t>
      </w:r>
      <w:r>
        <w:rPr>
          <w:rStyle w:val="normaltextrun"/>
          <w:rFonts w:ascii="Calibri" w:hAnsi="Calibri" w:cs="Calibri"/>
          <w:color w:val="000000"/>
          <w:sz w:val="22"/>
          <w:szCs w:val="22"/>
        </w:rPr>
        <w:t xml:space="preserve">, for </w:t>
      </w:r>
      <w:r w:rsidRPr="004F317E">
        <w:rPr>
          <w:rStyle w:val="normaltextrun"/>
          <w:rFonts w:ascii="Calibri" w:hAnsi="Calibri" w:cs="Calibri"/>
          <w:color w:val="000000"/>
          <w:sz w:val="22"/>
          <w:szCs w:val="22"/>
          <w:u w:val="single"/>
        </w:rPr>
        <w:t>any</w:t>
      </w:r>
      <w:r>
        <w:rPr>
          <w:rStyle w:val="normaltextrun"/>
          <w:rFonts w:ascii="Calibri" w:hAnsi="Calibri" w:cs="Calibri"/>
          <w:color w:val="000000"/>
          <w:sz w:val="22"/>
          <w:szCs w:val="22"/>
        </w:rPr>
        <w:t xml:space="preserve"> utilities</w:t>
      </w:r>
      <w:r w:rsidRPr="005926FF">
        <w:rPr>
          <w:rStyle w:val="normaltextrun"/>
          <w:rFonts w:ascii="Calibri" w:hAnsi="Calibri" w:cs="Calibri"/>
          <w:color w:val="000000"/>
          <w:sz w:val="22"/>
          <w:szCs w:val="22"/>
        </w:rPr>
        <w:t xml:space="preserve"> for vacant</w:t>
      </w:r>
      <w:r w:rsidR="006E3D79">
        <w:rPr>
          <w:rStyle w:val="normaltextrun"/>
          <w:rFonts w:ascii="Calibri" w:hAnsi="Calibri" w:cs="Calibri"/>
          <w:color w:val="000000"/>
          <w:sz w:val="22"/>
          <w:szCs w:val="22"/>
        </w:rPr>
        <w:t xml:space="preserve"> or affordable</w:t>
      </w:r>
      <w:r w:rsidRPr="005926FF">
        <w:rPr>
          <w:rStyle w:val="normaltextrun"/>
          <w:rFonts w:ascii="Calibri" w:hAnsi="Calibri" w:cs="Calibri"/>
          <w:color w:val="000000"/>
          <w:sz w:val="22"/>
          <w:szCs w:val="22"/>
        </w:rPr>
        <w:t xml:space="preserve"> units, or for </w:t>
      </w:r>
      <w:r w:rsidRPr="004F317E">
        <w:rPr>
          <w:rStyle w:val="normaltextrun"/>
          <w:rFonts w:ascii="Calibri" w:hAnsi="Calibri" w:cs="Calibri"/>
          <w:color w:val="000000"/>
          <w:sz w:val="22"/>
          <w:szCs w:val="22"/>
          <w:u w:val="single"/>
        </w:rPr>
        <w:t>any</w:t>
      </w:r>
      <w:r>
        <w:rPr>
          <w:rStyle w:val="normaltextrun"/>
          <w:rFonts w:ascii="Calibri" w:hAnsi="Calibri" w:cs="Calibri"/>
          <w:color w:val="000000"/>
          <w:sz w:val="22"/>
          <w:szCs w:val="22"/>
        </w:rPr>
        <w:t xml:space="preserve"> </w:t>
      </w:r>
      <w:r w:rsidRPr="005926FF">
        <w:rPr>
          <w:rStyle w:val="normaltextrun"/>
          <w:rFonts w:ascii="Calibri" w:hAnsi="Calibri" w:cs="Calibri"/>
          <w:color w:val="000000"/>
          <w:sz w:val="22"/>
          <w:szCs w:val="22"/>
        </w:rPr>
        <w:t>utilities in retail and garage spaces</w:t>
      </w:r>
      <w:r>
        <w:rPr>
          <w:rStyle w:val="normaltextrun"/>
          <w:rFonts w:ascii="Calibri" w:hAnsi="Calibri" w:cs="Calibri"/>
          <w:color w:val="000000"/>
          <w:sz w:val="22"/>
          <w:szCs w:val="22"/>
        </w:rPr>
        <w:t>.</w:t>
      </w:r>
      <w:r w:rsidRPr="005926FF">
        <w:rPr>
          <w:rStyle w:val="normaltextrun"/>
          <w:rFonts w:ascii="Calibri" w:hAnsi="Calibri" w:cs="Calibri"/>
          <w:color w:val="000000"/>
          <w:sz w:val="22"/>
          <w:szCs w:val="22"/>
        </w:rPr>
        <w:t xml:space="preserve">  </w:t>
      </w:r>
      <w:r>
        <w:rPr>
          <w:rStyle w:val="normaltextrun"/>
          <w:rFonts w:ascii="Calibri" w:hAnsi="Calibri" w:cs="Calibri"/>
          <w:color w:val="000000"/>
          <w:sz w:val="22"/>
          <w:szCs w:val="22"/>
        </w:rPr>
        <w:t xml:space="preserve">Guild </w:t>
      </w:r>
      <w:r w:rsidRPr="005926FF">
        <w:rPr>
          <w:rStyle w:val="normaltextrun"/>
          <w:rFonts w:ascii="Calibri" w:hAnsi="Calibri" w:cs="Calibri"/>
          <w:color w:val="000000"/>
          <w:sz w:val="22"/>
          <w:szCs w:val="22"/>
        </w:rPr>
        <w:t>absorbs the utility costs associated with these units and spaces.</w:t>
      </w:r>
      <w:r w:rsidRPr="005926FF">
        <w:rPr>
          <w:rStyle w:val="eop"/>
          <w:rFonts w:ascii="Calibri" w:eastAsia="Calibri" w:hAnsi="Calibri" w:cs="Calibri"/>
          <w:sz w:val="22"/>
          <w:szCs w:val="22"/>
        </w:rPr>
        <w:t xml:space="preserve">   </w:t>
      </w:r>
      <w:r>
        <w:rPr>
          <w:rStyle w:val="eop"/>
          <w:rFonts w:ascii="Calibri" w:eastAsia="Calibri" w:hAnsi="Calibri" w:cs="Calibri"/>
          <w:sz w:val="22"/>
          <w:szCs w:val="22"/>
        </w:rPr>
        <w:t xml:space="preserve">For example, this includes </w:t>
      </w:r>
      <w:r w:rsidRPr="00695DAB">
        <w:rPr>
          <w:rStyle w:val="eop"/>
          <w:rFonts w:ascii="Calibri" w:eastAsia="Calibri" w:hAnsi="Calibri" w:cs="Calibri"/>
          <w:sz w:val="22"/>
          <w:szCs w:val="22"/>
        </w:rPr>
        <w:t xml:space="preserve">the following spaces at </w:t>
      </w:r>
      <w:r>
        <w:rPr>
          <w:rStyle w:val="eop"/>
          <w:rFonts w:ascii="Calibri" w:eastAsia="Calibri" w:hAnsi="Calibri" w:cs="Calibri"/>
          <w:sz w:val="22"/>
          <w:szCs w:val="22"/>
        </w:rPr>
        <w:t>Guild for which Guild covers all utility costs</w:t>
      </w:r>
      <w:r w:rsidR="006D78F4">
        <w:rPr>
          <w:rStyle w:val="eop"/>
          <w:rFonts w:ascii="Calibri" w:eastAsia="Calibri" w:hAnsi="Calibri" w:cs="Calibri"/>
          <w:sz w:val="22"/>
          <w:szCs w:val="22"/>
        </w:rPr>
        <w:t>, among others</w:t>
      </w:r>
      <w:r w:rsidRPr="00695DAB">
        <w:rPr>
          <w:rStyle w:val="eop"/>
          <w:rFonts w:ascii="Calibri" w:eastAsia="Calibri" w:hAnsi="Calibri" w:cs="Calibri"/>
          <w:sz w:val="22"/>
          <w:szCs w:val="22"/>
        </w:rPr>
        <w:t xml:space="preserve">: </w:t>
      </w:r>
      <w:r>
        <w:rPr>
          <w:rStyle w:val="eop"/>
          <w:rFonts w:ascii="Calibri" w:eastAsia="Calibri" w:hAnsi="Calibri" w:cs="Calibri"/>
          <w:sz w:val="22"/>
          <w:szCs w:val="22"/>
        </w:rPr>
        <w:t xml:space="preserve"> </w:t>
      </w:r>
      <w:r>
        <w:rPr>
          <w:rFonts w:ascii="Calibri" w:hAnsi="Calibri" w:cs="Calibri"/>
          <w:sz w:val="22"/>
          <w:szCs w:val="22"/>
        </w:rPr>
        <w:t xml:space="preserve">lobby; garage; </w:t>
      </w:r>
      <w:r w:rsidR="003018B9" w:rsidRPr="00661329">
        <w:rPr>
          <w:rStyle w:val="eop"/>
          <w:rFonts w:ascii="Calibri" w:eastAsia="Calibri" w:hAnsi="Calibri" w:cs="Calibri"/>
          <w:sz w:val="22"/>
          <w:szCs w:val="22"/>
        </w:rPr>
        <w:t xml:space="preserve">pet </w:t>
      </w:r>
      <w:r w:rsidR="00661329" w:rsidRPr="00661329">
        <w:rPr>
          <w:rStyle w:val="eop"/>
          <w:rFonts w:ascii="Calibri" w:eastAsia="Calibri" w:hAnsi="Calibri" w:cs="Calibri"/>
          <w:sz w:val="22"/>
          <w:szCs w:val="22"/>
        </w:rPr>
        <w:t xml:space="preserve">run; vending machines; </w:t>
      </w:r>
      <w:r w:rsidR="003018B9" w:rsidRPr="00661329">
        <w:rPr>
          <w:rStyle w:val="eop"/>
          <w:rFonts w:ascii="Calibri" w:eastAsia="Calibri" w:hAnsi="Calibri" w:cs="Calibri"/>
          <w:sz w:val="22"/>
          <w:szCs w:val="22"/>
        </w:rPr>
        <w:t>dry lockers/dry cleaning; and Print with Me printer service.</w:t>
      </w:r>
    </w:p>
    <w:p w14:paraId="000B1AB5" w14:textId="77777777" w:rsidR="003D39DA" w:rsidRDefault="003D39DA" w:rsidP="003018B9">
      <w:pPr>
        <w:pStyle w:val="paragraph"/>
        <w:spacing w:before="0" w:beforeAutospacing="0" w:after="0" w:afterAutospacing="0"/>
        <w:ind w:firstLine="720"/>
        <w:jc w:val="both"/>
        <w:textAlignment w:val="baseline"/>
        <w:rPr>
          <w:rStyle w:val="eop"/>
          <w:rFonts w:ascii="Calibri" w:eastAsia="Calibri" w:hAnsi="Calibri" w:cs="Calibri"/>
          <w:sz w:val="22"/>
          <w:szCs w:val="22"/>
        </w:rPr>
      </w:pPr>
    </w:p>
    <w:p w14:paraId="0394D0EE" w14:textId="77777777" w:rsidR="003D39DA" w:rsidRDefault="003D39DA" w:rsidP="003018B9">
      <w:pPr>
        <w:pStyle w:val="paragraph"/>
        <w:spacing w:before="0" w:beforeAutospacing="0" w:after="0" w:afterAutospacing="0"/>
        <w:ind w:firstLine="720"/>
        <w:jc w:val="both"/>
        <w:textAlignment w:val="baseline"/>
        <w:rPr>
          <w:rStyle w:val="eop"/>
          <w:rFonts w:ascii="Calibri" w:eastAsia="Calibri" w:hAnsi="Calibri" w:cs="Calibri"/>
          <w:sz w:val="22"/>
          <w:szCs w:val="22"/>
        </w:rPr>
      </w:pPr>
    </w:p>
    <w:p w14:paraId="6CE719AD" w14:textId="77777777" w:rsidR="003509D0" w:rsidRDefault="003509D0" w:rsidP="003018B9">
      <w:pPr>
        <w:pStyle w:val="paragraph"/>
        <w:spacing w:before="0" w:beforeAutospacing="0" w:after="0" w:afterAutospacing="0"/>
        <w:ind w:firstLine="720"/>
        <w:jc w:val="both"/>
        <w:textAlignment w:val="baseline"/>
        <w:rPr>
          <w:rStyle w:val="eop"/>
          <w:rFonts w:ascii="Calibri" w:eastAsia="Calibri" w:hAnsi="Calibri" w:cs="Calibri"/>
          <w:sz w:val="22"/>
          <w:szCs w:val="22"/>
        </w:rPr>
      </w:pPr>
    </w:p>
    <w:p w14:paraId="0262DFD7" w14:textId="77777777" w:rsidR="003509D0" w:rsidRDefault="003509D0" w:rsidP="003018B9">
      <w:pPr>
        <w:pStyle w:val="paragraph"/>
        <w:spacing w:before="0" w:beforeAutospacing="0" w:after="0" w:afterAutospacing="0"/>
        <w:ind w:firstLine="720"/>
        <w:jc w:val="both"/>
        <w:textAlignment w:val="baseline"/>
        <w:rPr>
          <w:rStyle w:val="eop"/>
          <w:rFonts w:ascii="Calibri" w:eastAsia="Calibri" w:hAnsi="Calibri" w:cs="Calibri"/>
          <w:sz w:val="22"/>
          <w:szCs w:val="22"/>
        </w:rPr>
      </w:pPr>
    </w:p>
    <w:p w14:paraId="63F3E34D" w14:textId="77777777" w:rsidR="003509D0" w:rsidRDefault="003509D0" w:rsidP="003018B9">
      <w:pPr>
        <w:pStyle w:val="paragraph"/>
        <w:spacing w:before="0" w:beforeAutospacing="0" w:after="0" w:afterAutospacing="0"/>
        <w:ind w:firstLine="720"/>
        <w:jc w:val="both"/>
        <w:textAlignment w:val="baseline"/>
        <w:rPr>
          <w:rStyle w:val="eop"/>
          <w:rFonts w:ascii="Calibri" w:eastAsia="Calibri" w:hAnsi="Calibri" w:cs="Calibri"/>
          <w:sz w:val="22"/>
          <w:szCs w:val="22"/>
        </w:rPr>
      </w:pPr>
    </w:p>
    <w:p w14:paraId="3CF99AEA" w14:textId="77777777" w:rsidR="00DB4133" w:rsidRDefault="00DB4133" w:rsidP="003018B9">
      <w:pPr>
        <w:pStyle w:val="paragraph"/>
        <w:spacing w:before="0" w:beforeAutospacing="0" w:after="0" w:afterAutospacing="0"/>
        <w:ind w:firstLine="720"/>
        <w:jc w:val="both"/>
        <w:textAlignment w:val="baseline"/>
        <w:rPr>
          <w:rStyle w:val="eop"/>
          <w:rFonts w:ascii="Calibri" w:eastAsia="Calibri" w:hAnsi="Calibri" w:cs="Calibri"/>
          <w:sz w:val="22"/>
          <w:szCs w:val="22"/>
        </w:rPr>
      </w:pPr>
    </w:p>
    <w:p w14:paraId="7C82990B" w14:textId="77777777" w:rsidR="003509D0" w:rsidRDefault="003509D0" w:rsidP="003018B9">
      <w:pPr>
        <w:pStyle w:val="paragraph"/>
        <w:spacing w:before="0" w:beforeAutospacing="0" w:after="0" w:afterAutospacing="0"/>
        <w:ind w:firstLine="720"/>
        <w:jc w:val="both"/>
        <w:textAlignment w:val="baseline"/>
        <w:rPr>
          <w:rStyle w:val="eop"/>
          <w:rFonts w:ascii="Calibri" w:eastAsia="Calibri" w:hAnsi="Calibri" w:cs="Calibri"/>
          <w:sz w:val="22"/>
          <w:szCs w:val="22"/>
        </w:rPr>
      </w:pPr>
    </w:p>
    <w:p w14:paraId="706A469E" w14:textId="77777777" w:rsidR="003509D0" w:rsidRDefault="003509D0" w:rsidP="003018B9">
      <w:pPr>
        <w:pStyle w:val="paragraph"/>
        <w:spacing w:before="0" w:beforeAutospacing="0" w:after="0" w:afterAutospacing="0"/>
        <w:ind w:firstLine="720"/>
        <w:jc w:val="both"/>
        <w:textAlignment w:val="baseline"/>
        <w:rPr>
          <w:rStyle w:val="eop"/>
          <w:rFonts w:ascii="Calibri" w:eastAsia="Calibri" w:hAnsi="Calibri" w:cs="Calibri"/>
          <w:sz w:val="22"/>
          <w:szCs w:val="22"/>
        </w:rPr>
      </w:pPr>
    </w:p>
    <w:p w14:paraId="253F5F88" w14:textId="77777777" w:rsidR="00DB4133" w:rsidRDefault="00DB4133" w:rsidP="003018B9">
      <w:pPr>
        <w:pStyle w:val="paragraph"/>
        <w:spacing w:before="0" w:beforeAutospacing="0" w:after="0" w:afterAutospacing="0"/>
        <w:ind w:firstLine="720"/>
        <w:jc w:val="both"/>
        <w:textAlignment w:val="baseline"/>
        <w:rPr>
          <w:rStyle w:val="eop"/>
          <w:rFonts w:ascii="Calibri" w:eastAsia="Calibri" w:hAnsi="Calibri" w:cs="Calibri"/>
          <w:sz w:val="22"/>
          <w:szCs w:val="22"/>
        </w:rPr>
      </w:pPr>
    </w:p>
    <w:p w14:paraId="0557149E" w14:textId="77777777" w:rsidR="003D39DA" w:rsidRPr="005926FF" w:rsidRDefault="003D39DA" w:rsidP="003018B9">
      <w:pPr>
        <w:pStyle w:val="paragraph"/>
        <w:spacing w:before="0" w:beforeAutospacing="0" w:after="0" w:afterAutospacing="0"/>
        <w:ind w:firstLine="720"/>
        <w:jc w:val="both"/>
        <w:textAlignment w:val="baseline"/>
        <w:rPr>
          <w:rStyle w:val="eop"/>
          <w:rFonts w:ascii="Calibri" w:eastAsia="Calibri" w:hAnsi="Calibri" w:cs="Calibri"/>
          <w:sz w:val="22"/>
          <w:szCs w:val="22"/>
        </w:rPr>
      </w:pPr>
    </w:p>
    <w:p w14:paraId="5B84DAB8" w14:textId="77777777" w:rsidR="003018B9" w:rsidRPr="005926FF" w:rsidRDefault="003018B9" w:rsidP="003018B9">
      <w:pPr>
        <w:pStyle w:val="paragraph"/>
        <w:spacing w:before="0" w:beforeAutospacing="0" w:after="0" w:afterAutospacing="0"/>
        <w:jc w:val="both"/>
        <w:textAlignment w:val="baseline"/>
        <w:rPr>
          <w:rStyle w:val="eop"/>
          <w:rFonts w:ascii="Calibri" w:eastAsia="Calibri" w:hAnsi="Calibri" w:cs="Calibri"/>
          <w:sz w:val="22"/>
          <w:szCs w:val="22"/>
        </w:rPr>
      </w:pPr>
    </w:p>
    <w:p w14:paraId="12C7A056" w14:textId="08410ADE" w:rsidR="003018B9" w:rsidRDefault="003018B9" w:rsidP="003018B9">
      <w:pPr>
        <w:spacing w:after="120"/>
        <w:ind w:left="14" w:hanging="14"/>
        <w:jc w:val="center"/>
        <w:rPr>
          <w:b/>
          <w:bCs/>
          <w:sz w:val="26"/>
          <w:szCs w:val="26"/>
          <w:u w:val="single"/>
        </w:rPr>
      </w:pPr>
      <w:r w:rsidRPr="004619F4">
        <w:rPr>
          <w:b/>
          <w:bCs/>
          <w:sz w:val="26"/>
          <w:szCs w:val="26"/>
          <w:u w:val="single"/>
        </w:rPr>
        <w:t xml:space="preserve">Schedule of </w:t>
      </w:r>
      <w:r>
        <w:rPr>
          <w:b/>
          <w:bCs/>
          <w:sz w:val="26"/>
          <w:szCs w:val="26"/>
          <w:u w:val="single"/>
        </w:rPr>
        <w:t xml:space="preserve">Monthly </w:t>
      </w:r>
      <w:r w:rsidRPr="004619F4">
        <w:rPr>
          <w:b/>
          <w:bCs/>
          <w:sz w:val="26"/>
          <w:szCs w:val="26"/>
          <w:u w:val="single"/>
        </w:rPr>
        <w:t>Utility Charges</w:t>
      </w:r>
      <w:r>
        <w:rPr>
          <w:b/>
          <w:bCs/>
          <w:sz w:val="26"/>
          <w:szCs w:val="26"/>
          <w:u w:val="single"/>
        </w:rPr>
        <w:t xml:space="preserve"> for </w:t>
      </w:r>
      <w:r w:rsidR="00465B71">
        <w:rPr>
          <w:b/>
          <w:bCs/>
          <w:sz w:val="26"/>
          <w:szCs w:val="26"/>
          <w:u w:val="single"/>
        </w:rPr>
        <w:t>Guild</w:t>
      </w:r>
      <w:r>
        <w:rPr>
          <w:b/>
          <w:bCs/>
          <w:sz w:val="26"/>
          <w:szCs w:val="26"/>
          <w:u w:val="single"/>
        </w:rPr>
        <w:t xml:space="preserve"> Residents</w:t>
      </w:r>
    </w:p>
    <w:p w14:paraId="0F5EC568" w14:textId="3824221F" w:rsidR="003018B9" w:rsidRPr="004619F4" w:rsidRDefault="003018B9" w:rsidP="003018B9">
      <w:pPr>
        <w:spacing w:after="0" w:line="240" w:lineRule="auto"/>
        <w:ind w:left="14" w:firstLine="706"/>
        <w:jc w:val="both"/>
        <w:rPr>
          <w:i/>
          <w:iCs/>
          <w:sz w:val="22"/>
          <w:szCs w:val="22"/>
        </w:rPr>
      </w:pPr>
      <w:r w:rsidRPr="004619F4">
        <w:rPr>
          <w:i/>
          <w:iCs/>
          <w:sz w:val="22"/>
          <w:szCs w:val="22"/>
        </w:rPr>
        <w:t xml:space="preserve">The following chart provides details about </w:t>
      </w:r>
      <w:r>
        <w:rPr>
          <w:i/>
          <w:iCs/>
          <w:sz w:val="22"/>
          <w:szCs w:val="22"/>
        </w:rPr>
        <w:t xml:space="preserve">monthly </w:t>
      </w:r>
      <w:r w:rsidRPr="004619F4">
        <w:rPr>
          <w:i/>
          <w:iCs/>
          <w:sz w:val="22"/>
          <w:szCs w:val="22"/>
        </w:rPr>
        <w:t xml:space="preserve">utility charges that </w:t>
      </w:r>
      <w:r w:rsidR="00465B71">
        <w:rPr>
          <w:i/>
          <w:iCs/>
          <w:sz w:val="22"/>
          <w:szCs w:val="22"/>
        </w:rPr>
        <w:t>Guild</w:t>
      </w:r>
      <w:r w:rsidRPr="004619F4">
        <w:rPr>
          <w:i/>
          <w:iCs/>
          <w:sz w:val="22"/>
          <w:szCs w:val="22"/>
        </w:rPr>
        <w:t xml:space="preserve"> residents pay for in-unit utilities, including details about </w:t>
      </w:r>
      <w:r>
        <w:rPr>
          <w:i/>
          <w:iCs/>
          <w:sz w:val="22"/>
          <w:szCs w:val="22"/>
        </w:rPr>
        <w:t>who</w:t>
      </w:r>
      <w:r w:rsidRPr="004619F4">
        <w:rPr>
          <w:i/>
          <w:iCs/>
          <w:sz w:val="22"/>
          <w:szCs w:val="22"/>
        </w:rPr>
        <w:t xml:space="preserve"> residents </w:t>
      </w:r>
      <w:r>
        <w:rPr>
          <w:i/>
          <w:iCs/>
          <w:sz w:val="22"/>
          <w:szCs w:val="22"/>
        </w:rPr>
        <w:t xml:space="preserve">will </w:t>
      </w:r>
      <w:r w:rsidRPr="004619F4">
        <w:rPr>
          <w:i/>
          <w:iCs/>
          <w:sz w:val="22"/>
          <w:szCs w:val="22"/>
        </w:rPr>
        <w:t>receive utility bills from</w:t>
      </w:r>
      <w:r>
        <w:rPr>
          <w:i/>
          <w:iCs/>
          <w:sz w:val="22"/>
          <w:szCs w:val="22"/>
        </w:rPr>
        <w:t>,</w:t>
      </w:r>
      <w:r w:rsidRPr="004619F4">
        <w:rPr>
          <w:i/>
          <w:iCs/>
          <w:sz w:val="22"/>
          <w:szCs w:val="22"/>
        </w:rPr>
        <w:t xml:space="preserve"> so </w:t>
      </w:r>
      <w:r>
        <w:rPr>
          <w:i/>
          <w:iCs/>
          <w:sz w:val="22"/>
          <w:szCs w:val="22"/>
        </w:rPr>
        <w:t>residents</w:t>
      </w:r>
      <w:r w:rsidRPr="004619F4">
        <w:rPr>
          <w:i/>
          <w:iCs/>
          <w:sz w:val="22"/>
          <w:szCs w:val="22"/>
        </w:rPr>
        <w:t xml:space="preserve"> can keep track of these charges and understand their bills.</w:t>
      </w:r>
    </w:p>
    <w:p w14:paraId="41C7E92B" w14:textId="77777777" w:rsidR="003018B9" w:rsidRPr="004E61BF" w:rsidRDefault="003018B9" w:rsidP="003018B9">
      <w:pPr>
        <w:spacing w:line="240" w:lineRule="auto"/>
        <w:ind w:left="14" w:hanging="14"/>
        <w:jc w:val="center"/>
        <w:rPr>
          <w:rFonts w:asciiTheme="minorHAnsi" w:hAnsiTheme="minorHAnsi" w:cstheme="minorHAnsi"/>
          <w:b/>
          <w:bCs/>
          <w:sz w:val="32"/>
          <w:szCs w:val="32"/>
        </w:rPr>
      </w:pPr>
    </w:p>
    <w:tbl>
      <w:tblPr>
        <w:tblStyle w:val="TableGrid0"/>
        <w:tblW w:w="10184" w:type="dxa"/>
        <w:tblInd w:w="-1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right w:w="78" w:type="dxa"/>
        </w:tblCellMar>
        <w:tblLook w:val="04A0" w:firstRow="1" w:lastRow="0" w:firstColumn="1" w:lastColumn="0" w:noHBand="0" w:noVBand="1"/>
      </w:tblPr>
      <w:tblGrid>
        <w:gridCol w:w="1904"/>
        <w:gridCol w:w="1538"/>
        <w:gridCol w:w="6742"/>
      </w:tblGrid>
      <w:tr w:rsidR="00733A03" w:rsidRPr="0095214E" w14:paraId="6A037E7C" w14:textId="77777777" w:rsidTr="00C3320F">
        <w:trPr>
          <w:trHeight w:val="504"/>
        </w:trPr>
        <w:tc>
          <w:tcPr>
            <w:tcW w:w="1904" w:type="dxa"/>
            <w:shd w:val="clear" w:color="auto" w:fill="8DB3E2" w:themeFill="text2" w:themeFillTint="66"/>
            <w:vAlign w:val="center"/>
          </w:tcPr>
          <w:p w14:paraId="2D48EDEA" w14:textId="77777777" w:rsidR="00733A03" w:rsidRPr="0077565F" w:rsidRDefault="00733A03" w:rsidP="00854847">
            <w:pPr>
              <w:spacing w:after="0" w:line="240" w:lineRule="auto"/>
              <w:ind w:left="0" w:firstLine="0"/>
              <w:jc w:val="center"/>
              <w:rPr>
                <w:sz w:val="20"/>
                <w:szCs w:val="20"/>
              </w:rPr>
            </w:pPr>
            <w:bookmarkStart w:id="3" w:name="_Hlk203399245"/>
            <w:r w:rsidRPr="0077565F">
              <w:rPr>
                <w:b/>
                <w:sz w:val="20"/>
                <w:szCs w:val="20"/>
              </w:rPr>
              <w:t>Utility Type</w:t>
            </w:r>
          </w:p>
        </w:tc>
        <w:tc>
          <w:tcPr>
            <w:tcW w:w="1538" w:type="dxa"/>
            <w:shd w:val="clear" w:color="auto" w:fill="8DB3E2" w:themeFill="text2" w:themeFillTint="66"/>
            <w:vAlign w:val="center"/>
          </w:tcPr>
          <w:p w14:paraId="61DBF4EF" w14:textId="77777777" w:rsidR="00733A03" w:rsidRPr="0077565F" w:rsidRDefault="00733A03" w:rsidP="00854847">
            <w:pPr>
              <w:spacing w:after="0" w:line="259" w:lineRule="auto"/>
              <w:ind w:left="67" w:firstLine="0"/>
              <w:jc w:val="center"/>
              <w:rPr>
                <w:sz w:val="20"/>
                <w:szCs w:val="20"/>
              </w:rPr>
            </w:pPr>
            <w:r w:rsidRPr="0077565F">
              <w:rPr>
                <w:b/>
                <w:sz w:val="20"/>
                <w:szCs w:val="20"/>
              </w:rPr>
              <w:t>Biller and Billing Frequency</w:t>
            </w:r>
          </w:p>
        </w:tc>
        <w:tc>
          <w:tcPr>
            <w:tcW w:w="6742" w:type="dxa"/>
            <w:shd w:val="clear" w:color="auto" w:fill="8DB3E2" w:themeFill="text2" w:themeFillTint="66"/>
            <w:vAlign w:val="center"/>
          </w:tcPr>
          <w:p w14:paraId="4E50673D" w14:textId="77777777" w:rsidR="00733A03" w:rsidRPr="0077565F" w:rsidRDefault="00733A03" w:rsidP="00854847">
            <w:pPr>
              <w:spacing w:after="160" w:line="259" w:lineRule="auto"/>
              <w:ind w:left="0" w:firstLine="0"/>
              <w:jc w:val="center"/>
              <w:rPr>
                <w:sz w:val="20"/>
                <w:szCs w:val="20"/>
              </w:rPr>
            </w:pPr>
            <w:r w:rsidRPr="0077565F">
              <w:rPr>
                <w:b/>
                <w:sz w:val="20"/>
                <w:szCs w:val="20"/>
              </w:rPr>
              <w:t xml:space="preserve">Billing Methodology </w:t>
            </w:r>
          </w:p>
        </w:tc>
      </w:tr>
      <w:tr w:rsidR="00733A03" w:rsidRPr="0095214E" w14:paraId="44D6B9FA" w14:textId="77777777" w:rsidTr="00C3320F">
        <w:trPr>
          <w:trHeight w:val="504"/>
        </w:trPr>
        <w:tc>
          <w:tcPr>
            <w:tcW w:w="1904" w:type="dxa"/>
            <w:vAlign w:val="center"/>
          </w:tcPr>
          <w:p w14:paraId="23185781" w14:textId="77777777" w:rsidR="00733A03" w:rsidRPr="0077565F" w:rsidRDefault="00733A03" w:rsidP="00854847">
            <w:pPr>
              <w:spacing w:after="62" w:line="259" w:lineRule="auto"/>
              <w:ind w:left="27" w:firstLine="0"/>
              <w:jc w:val="center"/>
              <w:rPr>
                <w:b/>
                <w:sz w:val="20"/>
                <w:szCs w:val="20"/>
              </w:rPr>
            </w:pPr>
            <w:r w:rsidRPr="0077565F">
              <w:rPr>
                <w:b/>
                <w:sz w:val="20"/>
                <w:szCs w:val="20"/>
              </w:rPr>
              <w:t>In-Unit Electric</w:t>
            </w:r>
          </w:p>
        </w:tc>
        <w:tc>
          <w:tcPr>
            <w:tcW w:w="1538" w:type="dxa"/>
            <w:vAlign w:val="center"/>
          </w:tcPr>
          <w:p w14:paraId="77E1BE63" w14:textId="77777777" w:rsidR="00733A03" w:rsidRDefault="00733A03" w:rsidP="00854847">
            <w:pPr>
              <w:spacing w:after="0" w:line="259" w:lineRule="auto"/>
              <w:ind w:left="67" w:firstLine="0"/>
              <w:jc w:val="center"/>
              <w:rPr>
                <w:bCs/>
                <w:sz w:val="20"/>
                <w:szCs w:val="20"/>
                <w:u w:val="single"/>
              </w:rPr>
            </w:pPr>
            <w:r w:rsidRPr="0077565F">
              <w:rPr>
                <w:bCs/>
                <w:sz w:val="20"/>
                <w:szCs w:val="20"/>
                <w:u w:val="single"/>
              </w:rPr>
              <w:t>Pepco</w:t>
            </w:r>
          </w:p>
          <w:p w14:paraId="2A51C398" w14:textId="77777777" w:rsidR="00733A03" w:rsidRDefault="00733A03" w:rsidP="00854847">
            <w:pPr>
              <w:spacing w:after="0" w:line="259" w:lineRule="auto"/>
              <w:ind w:left="67" w:firstLine="0"/>
              <w:jc w:val="center"/>
              <w:rPr>
                <w:bCs/>
                <w:sz w:val="20"/>
                <w:szCs w:val="20"/>
                <w:u w:val="single"/>
              </w:rPr>
            </w:pPr>
          </w:p>
          <w:p w14:paraId="1DC959CA" w14:textId="77777777" w:rsidR="00733A03" w:rsidRPr="0077565F" w:rsidRDefault="00733A03" w:rsidP="00854847">
            <w:pPr>
              <w:spacing w:after="0" w:line="259" w:lineRule="auto"/>
              <w:ind w:left="67" w:firstLine="0"/>
              <w:jc w:val="center"/>
              <w:rPr>
                <w:bCs/>
                <w:sz w:val="20"/>
                <w:szCs w:val="20"/>
              </w:rPr>
            </w:pPr>
            <w:r>
              <w:rPr>
                <w:bCs/>
                <w:sz w:val="20"/>
                <w:szCs w:val="20"/>
              </w:rPr>
              <w:t>B</w:t>
            </w:r>
            <w:r w:rsidRPr="0077565F">
              <w:rPr>
                <w:bCs/>
                <w:sz w:val="20"/>
                <w:szCs w:val="20"/>
              </w:rPr>
              <w:t>illed monthly</w:t>
            </w:r>
          </w:p>
        </w:tc>
        <w:tc>
          <w:tcPr>
            <w:tcW w:w="6742" w:type="dxa"/>
            <w:vAlign w:val="center"/>
          </w:tcPr>
          <w:p w14:paraId="7C4E7D5C" w14:textId="77777777" w:rsidR="00733A03" w:rsidRDefault="00733A03" w:rsidP="00854847">
            <w:pPr>
              <w:spacing w:after="160" w:line="259" w:lineRule="auto"/>
              <w:ind w:left="0" w:firstLine="0"/>
              <w:jc w:val="center"/>
              <w:rPr>
                <w:sz w:val="20"/>
                <w:szCs w:val="20"/>
              </w:rPr>
            </w:pPr>
            <w:r>
              <w:rPr>
                <w:sz w:val="20"/>
                <w:szCs w:val="20"/>
              </w:rPr>
              <w:t xml:space="preserve">Pepco meters and bills you directly </w:t>
            </w:r>
            <w:r w:rsidRPr="0077565F">
              <w:rPr>
                <w:sz w:val="20"/>
                <w:szCs w:val="20"/>
              </w:rPr>
              <w:t>for your usage of the lights and electrical outlets in your unit based on a meter in your apartment.</w:t>
            </w:r>
          </w:p>
          <w:p w14:paraId="50865D5E" w14:textId="77777777" w:rsidR="006D78F4" w:rsidRPr="0077565F" w:rsidRDefault="006D78F4" w:rsidP="00854847">
            <w:pPr>
              <w:spacing w:after="160" w:line="259" w:lineRule="auto"/>
              <w:ind w:left="0" w:firstLine="0"/>
              <w:jc w:val="center"/>
              <w:rPr>
                <w:sz w:val="20"/>
                <w:szCs w:val="20"/>
              </w:rPr>
            </w:pPr>
          </w:p>
        </w:tc>
      </w:tr>
      <w:tr w:rsidR="00733A03" w:rsidRPr="0095214E" w14:paraId="43611CF4" w14:textId="77777777" w:rsidTr="00C3320F">
        <w:trPr>
          <w:trHeight w:val="504"/>
        </w:trPr>
        <w:tc>
          <w:tcPr>
            <w:tcW w:w="1904" w:type="dxa"/>
            <w:vAlign w:val="center"/>
          </w:tcPr>
          <w:p w14:paraId="7CA97ADE" w14:textId="4A9478DC" w:rsidR="00733A03" w:rsidRPr="0077565F" w:rsidRDefault="00733A03" w:rsidP="00854847">
            <w:pPr>
              <w:spacing w:after="62" w:line="259" w:lineRule="auto"/>
              <w:ind w:left="27" w:firstLine="0"/>
              <w:jc w:val="center"/>
              <w:rPr>
                <w:b/>
                <w:sz w:val="20"/>
                <w:szCs w:val="20"/>
              </w:rPr>
            </w:pPr>
            <w:r>
              <w:rPr>
                <w:b/>
                <w:sz w:val="20"/>
                <w:szCs w:val="20"/>
              </w:rPr>
              <w:t>In-Unit H</w:t>
            </w:r>
            <w:r w:rsidR="003509D0">
              <w:rPr>
                <w:b/>
                <w:sz w:val="20"/>
                <w:szCs w:val="20"/>
              </w:rPr>
              <w:t>eating &amp; Cooling (HVAC)</w:t>
            </w:r>
          </w:p>
        </w:tc>
        <w:tc>
          <w:tcPr>
            <w:tcW w:w="1538" w:type="dxa"/>
            <w:vAlign w:val="center"/>
          </w:tcPr>
          <w:p w14:paraId="0CDB88B1" w14:textId="77777777" w:rsidR="00733A03" w:rsidRDefault="00733A03" w:rsidP="00854847">
            <w:pPr>
              <w:spacing w:after="0" w:line="259" w:lineRule="auto"/>
              <w:ind w:left="67" w:firstLine="0"/>
              <w:jc w:val="center"/>
              <w:rPr>
                <w:bCs/>
                <w:sz w:val="20"/>
                <w:szCs w:val="20"/>
                <w:u w:val="single"/>
              </w:rPr>
            </w:pPr>
            <w:r>
              <w:rPr>
                <w:bCs/>
                <w:sz w:val="20"/>
                <w:szCs w:val="20"/>
                <w:u w:val="single"/>
              </w:rPr>
              <w:t>Conservice</w:t>
            </w:r>
          </w:p>
          <w:p w14:paraId="5D17B375" w14:textId="77777777" w:rsidR="00733A03" w:rsidRDefault="00733A03" w:rsidP="00854847">
            <w:pPr>
              <w:spacing w:after="0" w:line="259" w:lineRule="auto"/>
              <w:ind w:left="67" w:firstLine="0"/>
              <w:jc w:val="center"/>
              <w:rPr>
                <w:bCs/>
                <w:sz w:val="20"/>
                <w:szCs w:val="20"/>
                <w:u w:val="single"/>
              </w:rPr>
            </w:pPr>
          </w:p>
          <w:p w14:paraId="714C8271" w14:textId="77777777" w:rsidR="00733A03" w:rsidRPr="0077565F" w:rsidRDefault="00733A03" w:rsidP="00854847">
            <w:pPr>
              <w:spacing w:after="0" w:line="259" w:lineRule="auto"/>
              <w:ind w:left="67" w:firstLine="0"/>
              <w:jc w:val="center"/>
              <w:rPr>
                <w:bCs/>
                <w:sz w:val="20"/>
                <w:szCs w:val="20"/>
              </w:rPr>
            </w:pPr>
            <w:r>
              <w:rPr>
                <w:bCs/>
                <w:sz w:val="20"/>
                <w:szCs w:val="20"/>
              </w:rPr>
              <w:t>B</w:t>
            </w:r>
            <w:r w:rsidRPr="0077565F">
              <w:rPr>
                <w:bCs/>
                <w:sz w:val="20"/>
                <w:szCs w:val="20"/>
              </w:rPr>
              <w:t>illed monthly</w:t>
            </w:r>
          </w:p>
        </w:tc>
        <w:tc>
          <w:tcPr>
            <w:tcW w:w="6742" w:type="dxa"/>
            <w:vAlign w:val="center"/>
          </w:tcPr>
          <w:p w14:paraId="4C91460C" w14:textId="77777777" w:rsidR="00DB493D" w:rsidRDefault="00DB493D" w:rsidP="00854847">
            <w:pPr>
              <w:spacing w:after="240" w:line="240" w:lineRule="auto"/>
              <w:ind w:left="0" w:firstLine="0"/>
              <w:jc w:val="both"/>
              <w:rPr>
                <w:rFonts w:asciiTheme="minorHAnsi" w:hAnsiTheme="minorHAnsi" w:cstheme="minorHAnsi"/>
                <w:sz w:val="20"/>
                <w:szCs w:val="20"/>
              </w:rPr>
            </w:pPr>
            <w:r>
              <w:rPr>
                <w:rFonts w:asciiTheme="minorHAnsi" w:hAnsiTheme="minorHAnsi" w:cstheme="minorHAnsi"/>
                <w:sz w:val="20"/>
                <w:szCs w:val="20"/>
              </w:rPr>
              <w:t xml:space="preserve">Electricity at Guild other than the lights and electrical outlets in your unit is billed by Conservice and covers, among other things, the cost of heating and cooling (HVAC) for your unit.  </w:t>
            </w:r>
          </w:p>
          <w:p w14:paraId="1F351B52" w14:textId="17A28C2A" w:rsidR="00733A03" w:rsidRDefault="00DB493D" w:rsidP="00854847">
            <w:pPr>
              <w:spacing w:after="240" w:line="240" w:lineRule="auto"/>
              <w:ind w:left="0" w:firstLine="0"/>
              <w:jc w:val="both"/>
              <w:rPr>
                <w:rStyle w:val="normaltextrun"/>
                <w:rFonts w:asciiTheme="minorHAnsi" w:hAnsiTheme="minorHAnsi" w:cstheme="minorHAnsi"/>
                <w:sz w:val="20"/>
                <w:szCs w:val="20"/>
              </w:rPr>
            </w:pPr>
            <w:r>
              <w:rPr>
                <w:rFonts w:asciiTheme="minorHAnsi" w:hAnsiTheme="minorHAnsi" w:cstheme="minorHAnsi"/>
                <w:sz w:val="20"/>
                <w:szCs w:val="20"/>
              </w:rPr>
              <w:t>Y</w:t>
            </w:r>
            <w:r w:rsidR="00733A03">
              <w:rPr>
                <w:rFonts w:asciiTheme="minorHAnsi" w:hAnsiTheme="minorHAnsi" w:cstheme="minorHAnsi"/>
                <w:sz w:val="20"/>
                <w:szCs w:val="20"/>
              </w:rPr>
              <w:t>our</w:t>
            </w:r>
            <w:r w:rsidR="00733A03" w:rsidRPr="0090323C">
              <w:rPr>
                <w:rFonts w:asciiTheme="minorHAnsi" w:hAnsiTheme="minorHAnsi" w:cstheme="minorHAnsi"/>
                <w:sz w:val="20"/>
                <w:szCs w:val="20"/>
              </w:rPr>
              <w:t xml:space="preserve"> share of</w:t>
            </w:r>
            <w:r>
              <w:rPr>
                <w:rFonts w:asciiTheme="minorHAnsi" w:hAnsiTheme="minorHAnsi" w:cstheme="minorHAnsi"/>
                <w:sz w:val="20"/>
                <w:szCs w:val="20"/>
              </w:rPr>
              <w:t xml:space="preserve"> Guild’s</w:t>
            </w:r>
            <w:r w:rsidR="00733A03" w:rsidRPr="0090323C">
              <w:rPr>
                <w:rFonts w:asciiTheme="minorHAnsi" w:hAnsiTheme="minorHAnsi" w:cstheme="minorHAnsi"/>
                <w:sz w:val="20"/>
                <w:szCs w:val="20"/>
              </w:rPr>
              <w:t xml:space="preserve"> in-unit HVAC</w:t>
            </w:r>
            <w:r w:rsidR="006B4ED5">
              <w:rPr>
                <w:rFonts w:asciiTheme="minorHAnsi" w:hAnsiTheme="minorHAnsi" w:cstheme="minorHAnsi"/>
                <w:sz w:val="20"/>
                <w:szCs w:val="20"/>
              </w:rPr>
              <w:t xml:space="preserve"> </w:t>
            </w:r>
            <w:r w:rsidR="00733A03">
              <w:rPr>
                <w:rFonts w:asciiTheme="minorHAnsi" w:hAnsiTheme="minorHAnsi" w:cstheme="minorHAnsi"/>
                <w:sz w:val="20"/>
                <w:szCs w:val="20"/>
              </w:rPr>
              <w:t>charges</w:t>
            </w:r>
            <w:r w:rsidR="00733A03" w:rsidRPr="0090323C">
              <w:rPr>
                <w:rFonts w:asciiTheme="minorHAnsi" w:hAnsiTheme="minorHAnsi" w:cstheme="minorHAnsi"/>
                <w:sz w:val="20"/>
                <w:szCs w:val="20"/>
              </w:rPr>
              <w:t xml:space="preserve"> </w:t>
            </w:r>
            <w:r w:rsidR="00733A03">
              <w:rPr>
                <w:rFonts w:asciiTheme="minorHAnsi" w:hAnsiTheme="minorHAnsi" w:cstheme="minorHAnsi"/>
                <w:sz w:val="20"/>
                <w:szCs w:val="20"/>
              </w:rPr>
              <w:t>is allocated using</w:t>
            </w:r>
            <w:r w:rsidR="00733A03" w:rsidRPr="0090323C">
              <w:rPr>
                <w:rFonts w:asciiTheme="minorHAnsi" w:hAnsiTheme="minorHAnsi" w:cstheme="minorHAnsi"/>
                <w:sz w:val="20"/>
                <w:szCs w:val="20"/>
              </w:rPr>
              <w:t xml:space="preserve"> </w:t>
            </w:r>
            <w:r w:rsidR="00733A03">
              <w:rPr>
                <w:rFonts w:asciiTheme="minorHAnsi" w:hAnsiTheme="minorHAnsi" w:cstheme="minorHAnsi"/>
                <w:sz w:val="20"/>
                <w:szCs w:val="20"/>
              </w:rPr>
              <w:t xml:space="preserve">a RUBS methodology based on </w:t>
            </w:r>
            <w:r w:rsidR="00733A03" w:rsidRPr="0090323C">
              <w:rPr>
                <w:rFonts w:asciiTheme="minorHAnsi" w:hAnsiTheme="minorHAnsi" w:cstheme="minorHAnsi"/>
                <w:sz w:val="20"/>
                <w:szCs w:val="20"/>
              </w:rPr>
              <w:t xml:space="preserve">square footage after deducting </w:t>
            </w:r>
            <w:r w:rsidR="00733A03" w:rsidRPr="0090323C">
              <w:rPr>
                <w:rStyle w:val="normaltextrun"/>
                <w:rFonts w:asciiTheme="minorHAnsi" w:hAnsiTheme="minorHAnsi" w:cstheme="minorHAnsi"/>
                <w:sz w:val="20"/>
                <w:szCs w:val="20"/>
              </w:rPr>
              <w:t>a Common Area Deduction (CAD)</w:t>
            </w:r>
            <w:r w:rsidR="00733A03">
              <w:rPr>
                <w:rStyle w:val="normaltextrun"/>
                <w:rFonts w:asciiTheme="minorHAnsi" w:hAnsiTheme="minorHAnsi" w:cstheme="minorHAnsi"/>
                <w:sz w:val="20"/>
                <w:szCs w:val="20"/>
              </w:rPr>
              <w:t xml:space="preserve"> representing the spaces for which Guild covers the full cost of utilities</w:t>
            </w:r>
            <w:r w:rsidR="00733A03" w:rsidRPr="0090323C">
              <w:rPr>
                <w:rStyle w:val="normaltextrun"/>
                <w:rFonts w:asciiTheme="minorHAnsi" w:hAnsiTheme="minorHAnsi" w:cstheme="minorHAnsi"/>
                <w:sz w:val="20"/>
                <w:szCs w:val="20"/>
              </w:rPr>
              <w:t>.</w:t>
            </w:r>
            <w:r w:rsidR="00733A03" w:rsidRPr="0090323C">
              <w:rPr>
                <w:rStyle w:val="FootnoteReference"/>
                <w:rFonts w:asciiTheme="minorHAnsi" w:hAnsiTheme="minorHAnsi" w:cstheme="minorHAnsi"/>
                <w:sz w:val="20"/>
                <w:szCs w:val="20"/>
              </w:rPr>
              <w:footnoteReference w:id="1"/>
            </w:r>
          </w:p>
          <w:p w14:paraId="5365CC6A" w14:textId="2D882DAC" w:rsidR="00733A03" w:rsidRDefault="00733A03" w:rsidP="00854847">
            <w:pPr>
              <w:spacing w:after="240" w:line="240" w:lineRule="auto"/>
              <w:ind w:left="0" w:firstLine="0"/>
              <w:jc w:val="both"/>
              <w:rPr>
                <w:rStyle w:val="normaltextrun"/>
                <w:rFonts w:asciiTheme="minorHAnsi" w:hAnsiTheme="minorHAnsi" w:cstheme="minorHAnsi"/>
                <w:sz w:val="20"/>
                <w:szCs w:val="20"/>
              </w:rPr>
            </w:pPr>
            <w:r>
              <w:rPr>
                <w:rStyle w:val="normaltextrun"/>
                <w:rFonts w:asciiTheme="minorHAnsi" w:hAnsiTheme="minorHAnsi" w:cstheme="minorHAnsi"/>
                <w:sz w:val="20"/>
                <w:szCs w:val="20"/>
              </w:rPr>
              <w:t>Specifically, after the CAD is deducted, the remaining cost for</w:t>
            </w:r>
            <w:r w:rsidRPr="0090323C">
              <w:rPr>
                <w:rStyle w:val="normaltextrun"/>
                <w:rFonts w:asciiTheme="minorHAnsi" w:hAnsiTheme="minorHAnsi" w:cstheme="minorHAnsi"/>
                <w:sz w:val="20"/>
                <w:szCs w:val="20"/>
              </w:rPr>
              <w:t xml:space="preserve"> in-unit HVAC charges </w:t>
            </w:r>
            <w:r>
              <w:rPr>
                <w:rStyle w:val="normaltextrun"/>
                <w:rFonts w:asciiTheme="minorHAnsi" w:hAnsiTheme="minorHAnsi" w:cstheme="minorHAnsi"/>
                <w:sz w:val="20"/>
                <w:szCs w:val="20"/>
              </w:rPr>
              <w:t>for a given</w:t>
            </w:r>
            <w:r w:rsidRPr="0090323C">
              <w:rPr>
                <w:rStyle w:val="normaltextrun"/>
                <w:rFonts w:asciiTheme="minorHAnsi" w:hAnsiTheme="minorHAnsi" w:cstheme="minorHAnsi"/>
                <w:sz w:val="20"/>
                <w:szCs w:val="20"/>
              </w:rPr>
              <w:t xml:space="preserve"> month</w:t>
            </w:r>
            <w:r>
              <w:rPr>
                <w:rStyle w:val="normaltextrun"/>
                <w:rFonts w:asciiTheme="minorHAnsi" w:hAnsiTheme="minorHAnsi" w:cstheme="minorHAnsi"/>
                <w:sz w:val="20"/>
                <w:szCs w:val="20"/>
              </w:rPr>
              <w:t xml:space="preserve"> </w:t>
            </w:r>
            <w:r w:rsidRPr="0090323C">
              <w:rPr>
                <w:rStyle w:val="normaltextrun"/>
                <w:rFonts w:asciiTheme="minorHAnsi" w:hAnsiTheme="minorHAnsi" w:cstheme="minorHAnsi"/>
                <w:sz w:val="20"/>
                <w:szCs w:val="20"/>
              </w:rPr>
              <w:t>is</w:t>
            </w:r>
            <w:r>
              <w:rPr>
                <w:rStyle w:val="normaltextrun"/>
                <w:rFonts w:asciiTheme="minorHAnsi" w:hAnsiTheme="minorHAnsi" w:cstheme="minorHAnsi"/>
                <w:sz w:val="20"/>
                <w:szCs w:val="20"/>
              </w:rPr>
              <w:t xml:space="preserve"> </w:t>
            </w:r>
            <w:r w:rsidRPr="0090323C">
              <w:rPr>
                <w:rStyle w:val="normaltextrun"/>
                <w:rFonts w:asciiTheme="minorHAnsi" w:hAnsiTheme="minorHAnsi" w:cstheme="minorHAnsi"/>
                <w:sz w:val="20"/>
                <w:szCs w:val="20"/>
              </w:rPr>
              <w:t xml:space="preserve">divided by the total square footage at </w:t>
            </w:r>
            <w:r>
              <w:rPr>
                <w:rStyle w:val="normaltextrun"/>
                <w:rFonts w:asciiTheme="minorHAnsi" w:hAnsiTheme="minorHAnsi" w:cstheme="minorHAnsi"/>
                <w:sz w:val="20"/>
                <w:szCs w:val="20"/>
              </w:rPr>
              <w:t>Guild</w:t>
            </w:r>
            <w:r w:rsidRPr="0090323C">
              <w:rPr>
                <w:rStyle w:val="normaltextrun"/>
                <w:rFonts w:asciiTheme="minorHAnsi" w:hAnsiTheme="minorHAnsi" w:cstheme="minorHAnsi"/>
                <w:sz w:val="20"/>
                <w:szCs w:val="20"/>
              </w:rPr>
              <w:t xml:space="preserve"> during the previous month, to obtain an amount per square foot.  That amount per square foot is then multiplied by the square footage of your unit to determine your share of </w:t>
            </w:r>
            <w:r>
              <w:rPr>
                <w:rStyle w:val="normaltextrun"/>
                <w:rFonts w:asciiTheme="minorHAnsi" w:hAnsiTheme="minorHAnsi" w:cstheme="minorHAnsi"/>
                <w:sz w:val="20"/>
                <w:szCs w:val="20"/>
              </w:rPr>
              <w:t>Guild’s</w:t>
            </w:r>
            <w:r w:rsidRPr="0090323C">
              <w:rPr>
                <w:rStyle w:val="normaltextrun"/>
                <w:rFonts w:asciiTheme="minorHAnsi" w:hAnsiTheme="minorHAnsi" w:cstheme="minorHAnsi"/>
                <w:sz w:val="20"/>
                <w:szCs w:val="20"/>
              </w:rPr>
              <w:t xml:space="preserve"> in-unit HVAC charges for the month.  </w:t>
            </w:r>
          </w:p>
          <w:p w14:paraId="035FDE1F" w14:textId="43109935" w:rsidR="00733A03" w:rsidRPr="0090323C" w:rsidRDefault="00733A03" w:rsidP="00854847">
            <w:pPr>
              <w:spacing w:after="240" w:line="240" w:lineRule="auto"/>
              <w:ind w:left="0" w:firstLine="0"/>
              <w:jc w:val="both"/>
              <w:rPr>
                <w:rStyle w:val="normaltextrun"/>
                <w:rFonts w:asciiTheme="minorHAnsi" w:eastAsia="Arial" w:hAnsiTheme="minorHAnsi" w:cstheme="minorHAnsi"/>
                <w:sz w:val="20"/>
                <w:szCs w:val="32"/>
                <w:u w:val="single" w:color="000000"/>
              </w:rPr>
            </w:pPr>
            <w:r>
              <w:rPr>
                <w:rStyle w:val="normaltextrun"/>
                <w:rFonts w:asciiTheme="minorHAnsi" w:hAnsiTheme="minorHAnsi" w:cstheme="minorHAnsi"/>
                <w:sz w:val="20"/>
                <w:szCs w:val="20"/>
              </w:rPr>
              <w:t>T</w:t>
            </w:r>
            <w:r w:rsidRPr="0090323C">
              <w:rPr>
                <w:rStyle w:val="normaltextrun"/>
                <w:rFonts w:asciiTheme="minorHAnsi" w:hAnsiTheme="minorHAnsi" w:cstheme="minorHAnsi"/>
                <w:sz w:val="20"/>
                <w:szCs w:val="20"/>
              </w:rPr>
              <w:t xml:space="preserve">his means your share of </w:t>
            </w:r>
            <w:r>
              <w:rPr>
                <w:rStyle w:val="normaltextrun"/>
                <w:rFonts w:asciiTheme="minorHAnsi" w:hAnsiTheme="minorHAnsi" w:cstheme="minorHAnsi"/>
                <w:sz w:val="20"/>
                <w:szCs w:val="20"/>
              </w:rPr>
              <w:t>Guild’s</w:t>
            </w:r>
            <w:r w:rsidRPr="0090323C">
              <w:rPr>
                <w:rStyle w:val="normaltextrun"/>
                <w:rFonts w:asciiTheme="minorHAnsi" w:hAnsiTheme="minorHAnsi" w:cstheme="minorHAnsi"/>
                <w:sz w:val="20"/>
                <w:szCs w:val="20"/>
              </w:rPr>
              <w:t xml:space="preserve"> in-unit HVAC</w:t>
            </w:r>
            <w:r>
              <w:rPr>
                <w:rStyle w:val="normaltextrun"/>
                <w:rFonts w:asciiTheme="minorHAnsi" w:hAnsiTheme="minorHAnsi" w:cstheme="minorHAnsi"/>
                <w:sz w:val="20"/>
                <w:szCs w:val="20"/>
              </w:rPr>
              <w:t xml:space="preserve"> charges</w:t>
            </w:r>
            <w:r w:rsidRPr="0090323C">
              <w:rPr>
                <w:rStyle w:val="normaltextrun"/>
                <w:rFonts w:asciiTheme="minorHAnsi" w:hAnsiTheme="minorHAnsi" w:cstheme="minorHAnsi"/>
                <w:sz w:val="20"/>
                <w:szCs w:val="20"/>
              </w:rPr>
              <w:t xml:space="preserve"> is calculated according to the following formula:</w:t>
            </w:r>
          </w:p>
          <w:p w14:paraId="5F3D1A39" w14:textId="77777777" w:rsidR="00733A03" w:rsidRDefault="00733A03" w:rsidP="00854847">
            <w:pPr>
              <w:spacing w:after="160" w:line="259" w:lineRule="auto"/>
              <w:ind w:left="0" w:firstLine="0"/>
              <w:jc w:val="center"/>
              <w:rPr>
                <w:rFonts w:asciiTheme="minorHAnsi" w:hAnsiTheme="minorHAnsi" w:cstheme="minorHAnsi"/>
                <w:sz w:val="20"/>
                <w:szCs w:val="20"/>
              </w:rPr>
            </w:pPr>
            <w:r w:rsidRPr="0090323C">
              <w:rPr>
                <w:rFonts w:asciiTheme="minorHAnsi" w:hAnsiTheme="minorHAnsi" w:cstheme="minorHAnsi"/>
                <w:sz w:val="20"/>
                <w:szCs w:val="20"/>
              </w:rPr>
              <w:t xml:space="preserve">Your Charge = (Total In-Unit HVAC and </w:t>
            </w:r>
            <w:r w:rsidR="00DB493D">
              <w:rPr>
                <w:rFonts w:asciiTheme="minorHAnsi" w:hAnsiTheme="minorHAnsi" w:cstheme="minorHAnsi"/>
                <w:sz w:val="20"/>
                <w:szCs w:val="20"/>
              </w:rPr>
              <w:t>Other</w:t>
            </w:r>
            <w:r w:rsidRPr="0090323C">
              <w:rPr>
                <w:rFonts w:asciiTheme="minorHAnsi" w:hAnsiTheme="minorHAnsi" w:cstheme="minorHAnsi"/>
                <w:sz w:val="20"/>
                <w:szCs w:val="20"/>
              </w:rPr>
              <w:t xml:space="preserve"> Electric </w:t>
            </w:r>
            <w:r>
              <w:rPr>
                <w:rFonts w:asciiTheme="minorHAnsi" w:hAnsiTheme="minorHAnsi" w:cstheme="minorHAnsi"/>
                <w:sz w:val="20"/>
                <w:szCs w:val="20"/>
              </w:rPr>
              <w:t xml:space="preserve">Cost </w:t>
            </w:r>
            <w:r w:rsidRPr="0090323C">
              <w:rPr>
                <w:rFonts w:asciiTheme="minorHAnsi" w:hAnsiTheme="minorHAnsi" w:cstheme="minorHAnsi"/>
                <w:sz w:val="20"/>
                <w:szCs w:val="20"/>
              </w:rPr>
              <w:t>* (1-CAD) / Previous Month Total Square Footage) * Your Unit’s Square Footage</w:t>
            </w:r>
          </w:p>
          <w:p w14:paraId="0FD8F60D" w14:textId="3C60A5EC" w:rsidR="00680CCF" w:rsidRPr="0077565F" w:rsidRDefault="00680CCF" w:rsidP="00854847">
            <w:pPr>
              <w:spacing w:after="160" w:line="259" w:lineRule="auto"/>
              <w:ind w:left="0" w:firstLine="0"/>
              <w:jc w:val="center"/>
              <w:rPr>
                <w:sz w:val="20"/>
                <w:szCs w:val="20"/>
              </w:rPr>
            </w:pPr>
          </w:p>
        </w:tc>
      </w:tr>
      <w:tr w:rsidR="00733A03" w:rsidRPr="0095214E" w14:paraId="306D8BBB" w14:textId="77777777" w:rsidTr="00C3320F">
        <w:trPr>
          <w:trHeight w:val="504"/>
        </w:trPr>
        <w:tc>
          <w:tcPr>
            <w:tcW w:w="1904" w:type="dxa"/>
            <w:vAlign w:val="center"/>
          </w:tcPr>
          <w:p w14:paraId="4BA67245" w14:textId="77777777" w:rsidR="00733A03" w:rsidRPr="0077565F" w:rsidRDefault="00733A03" w:rsidP="00854847">
            <w:pPr>
              <w:spacing w:after="0" w:line="240" w:lineRule="auto"/>
              <w:ind w:left="0" w:firstLine="0"/>
              <w:jc w:val="center"/>
              <w:rPr>
                <w:b/>
                <w:sz w:val="20"/>
                <w:szCs w:val="20"/>
              </w:rPr>
            </w:pPr>
            <w:r w:rsidRPr="0077565F">
              <w:rPr>
                <w:b/>
                <w:sz w:val="20"/>
                <w:szCs w:val="20"/>
              </w:rPr>
              <w:t xml:space="preserve">In-Unit </w:t>
            </w:r>
            <w:r>
              <w:rPr>
                <w:b/>
                <w:sz w:val="20"/>
                <w:szCs w:val="20"/>
              </w:rPr>
              <w:br/>
              <w:t>Water and S</w:t>
            </w:r>
            <w:r w:rsidRPr="0077565F">
              <w:rPr>
                <w:b/>
                <w:sz w:val="20"/>
                <w:szCs w:val="20"/>
              </w:rPr>
              <w:t>ewer</w:t>
            </w:r>
          </w:p>
        </w:tc>
        <w:tc>
          <w:tcPr>
            <w:tcW w:w="1538" w:type="dxa"/>
            <w:vAlign w:val="center"/>
          </w:tcPr>
          <w:p w14:paraId="4B7AABC4" w14:textId="77777777" w:rsidR="00733A03" w:rsidRDefault="00733A03" w:rsidP="00854847">
            <w:pPr>
              <w:spacing w:after="0" w:line="259" w:lineRule="auto"/>
              <w:ind w:left="67" w:firstLine="0"/>
              <w:jc w:val="center"/>
              <w:rPr>
                <w:bCs/>
                <w:sz w:val="20"/>
                <w:szCs w:val="20"/>
                <w:u w:val="single"/>
              </w:rPr>
            </w:pPr>
            <w:proofErr w:type="spellStart"/>
            <w:r w:rsidRPr="0077565F">
              <w:rPr>
                <w:bCs/>
                <w:sz w:val="20"/>
                <w:szCs w:val="20"/>
                <w:u w:val="single"/>
              </w:rPr>
              <w:t>Metergy</w:t>
            </w:r>
            <w:proofErr w:type="spellEnd"/>
            <w:r>
              <w:rPr>
                <w:bCs/>
                <w:sz w:val="20"/>
                <w:szCs w:val="20"/>
                <w:u w:val="single"/>
              </w:rPr>
              <w:t xml:space="preserve"> Solutions</w:t>
            </w:r>
          </w:p>
          <w:p w14:paraId="3C1C4ADB" w14:textId="77777777" w:rsidR="00733A03" w:rsidRDefault="00733A03" w:rsidP="00854847">
            <w:pPr>
              <w:spacing w:after="0" w:line="259" w:lineRule="auto"/>
              <w:ind w:left="67" w:firstLine="0"/>
              <w:jc w:val="center"/>
              <w:rPr>
                <w:bCs/>
                <w:sz w:val="20"/>
                <w:szCs w:val="20"/>
                <w:u w:val="single"/>
              </w:rPr>
            </w:pPr>
          </w:p>
          <w:p w14:paraId="2470866E" w14:textId="77777777" w:rsidR="00733A03" w:rsidRPr="0077565F" w:rsidRDefault="00733A03" w:rsidP="00854847">
            <w:pPr>
              <w:spacing w:after="0" w:line="259" w:lineRule="auto"/>
              <w:ind w:left="67" w:firstLine="0"/>
              <w:jc w:val="center"/>
              <w:rPr>
                <w:bCs/>
                <w:sz w:val="20"/>
                <w:szCs w:val="20"/>
              </w:rPr>
            </w:pPr>
            <w:r>
              <w:rPr>
                <w:bCs/>
                <w:sz w:val="20"/>
                <w:szCs w:val="20"/>
              </w:rPr>
              <w:t>B</w:t>
            </w:r>
            <w:r w:rsidRPr="0077565F">
              <w:rPr>
                <w:bCs/>
                <w:sz w:val="20"/>
                <w:szCs w:val="20"/>
              </w:rPr>
              <w:t>illed monthly</w:t>
            </w:r>
          </w:p>
        </w:tc>
        <w:tc>
          <w:tcPr>
            <w:tcW w:w="6742" w:type="dxa"/>
            <w:vAlign w:val="center"/>
          </w:tcPr>
          <w:p w14:paraId="0BE1FFC2" w14:textId="77777777" w:rsidR="00733A03" w:rsidRDefault="00733A03" w:rsidP="00854847">
            <w:pPr>
              <w:spacing w:after="160" w:line="259" w:lineRule="auto"/>
              <w:ind w:left="0" w:firstLine="0"/>
              <w:jc w:val="center"/>
              <w:rPr>
                <w:sz w:val="20"/>
                <w:szCs w:val="20"/>
              </w:rPr>
            </w:pPr>
            <w:proofErr w:type="spellStart"/>
            <w:r>
              <w:rPr>
                <w:sz w:val="20"/>
                <w:szCs w:val="20"/>
              </w:rPr>
              <w:t>Metergy</w:t>
            </w:r>
            <w:proofErr w:type="spellEnd"/>
            <w:r>
              <w:rPr>
                <w:sz w:val="20"/>
                <w:szCs w:val="20"/>
              </w:rPr>
              <w:t xml:space="preserve"> bills you directly for your usage of in-unit water and sewer.</w:t>
            </w:r>
          </w:p>
          <w:p w14:paraId="781D6820" w14:textId="77777777" w:rsidR="00733A03" w:rsidRPr="0077565F" w:rsidRDefault="00733A03" w:rsidP="00854847">
            <w:pPr>
              <w:spacing w:after="160" w:line="259" w:lineRule="auto"/>
              <w:ind w:left="0" w:firstLine="0"/>
              <w:jc w:val="center"/>
              <w:rPr>
                <w:sz w:val="20"/>
                <w:szCs w:val="20"/>
              </w:rPr>
            </w:pPr>
            <w:r>
              <w:rPr>
                <w:sz w:val="20"/>
                <w:szCs w:val="20"/>
              </w:rPr>
              <w:t>These charges are s</w:t>
            </w:r>
            <w:r w:rsidRPr="0077565F">
              <w:rPr>
                <w:sz w:val="20"/>
                <w:szCs w:val="20"/>
              </w:rPr>
              <w:t>ub-metered</w:t>
            </w:r>
            <w:r>
              <w:rPr>
                <w:sz w:val="20"/>
                <w:szCs w:val="20"/>
              </w:rPr>
              <w:t>, which</w:t>
            </w:r>
            <w:r w:rsidRPr="0077565F">
              <w:rPr>
                <w:sz w:val="20"/>
                <w:szCs w:val="20"/>
              </w:rPr>
              <w:t xml:space="preserve"> means you are charged for your</w:t>
            </w:r>
            <w:r>
              <w:rPr>
                <w:sz w:val="20"/>
                <w:szCs w:val="20"/>
              </w:rPr>
              <w:t xml:space="preserve"> water and</w:t>
            </w:r>
            <w:r w:rsidRPr="0077565F">
              <w:rPr>
                <w:sz w:val="20"/>
                <w:szCs w:val="20"/>
              </w:rPr>
              <w:t xml:space="preserve"> </w:t>
            </w:r>
            <w:r>
              <w:rPr>
                <w:sz w:val="20"/>
                <w:szCs w:val="20"/>
              </w:rPr>
              <w:t xml:space="preserve">sewer </w:t>
            </w:r>
            <w:r w:rsidRPr="0077565F">
              <w:rPr>
                <w:sz w:val="20"/>
                <w:szCs w:val="20"/>
              </w:rPr>
              <w:t>usage based on readings from a master meter that tracks the usage of the individual sub-meter in your unit.</w:t>
            </w:r>
          </w:p>
        </w:tc>
      </w:tr>
      <w:bookmarkEnd w:id="3"/>
    </w:tbl>
    <w:p w14:paraId="475CACE1" w14:textId="77777777" w:rsidR="003018B9" w:rsidRDefault="003018B9" w:rsidP="003018B9">
      <w:pPr>
        <w:rPr>
          <w:rFonts w:asciiTheme="minorHAnsi" w:hAnsiTheme="minorHAnsi" w:cstheme="minorHAnsi"/>
          <w:sz w:val="22"/>
          <w:szCs w:val="22"/>
        </w:rPr>
      </w:pPr>
    </w:p>
    <w:p w14:paraId="49611B84" w14:textId="77777777" w:rsidR="003018B9" w:rsidRDefault="003018B9" w:rsidP="003018B9">
      <w:pPr>
        <w:rPr>
          <w:rFonts w:asciiTheme="minorHAnsi" w:hAnsiTheme="minorHAnsi" w:cstheme="minorHAnsi"/>
          <w:sz w:val="22"/>
          <w:szCs w:val="22"/>
        </w:rPr>
      </w:pPr>
    </w:p>
    <w:p w14:paraId="2D696062" w14:textId="77777777" w:rsidR="003018B9" w:rsidRDefault="003018B9" w:rsidP="003018B9">
      <w:pPr>
        <w:spacing w:after="0" w:line="240" w:lineRule="auto"/>
        <w:ind w:left="0" w:firstLine="0"/>
        <w:rPr>
          <w:rFonts w:asciiTheme="minorHAnsi" w:hAnsiTheme="minorHAnsi" w:cstheme="minorHAnsi"/>
          <w:sz w:val="22"/>
          <w:szCs w:val="22"/>
        </w:rPr>
      </w:pPr>
      <w:r>
        <w:rPr>
          <w:rFonts w:asciiTheme="minorHAnsi" w:hAnsiTheme="minorHAnsi" w:cstheme="minorHAnsi"/>
          <w:sz w:val="22"/>
          <w:szCs w:val="22"/>
        </w:rPr>
        <w:br w:type="page"/>
      </w:r>
    </w:p>
    <w:p w14:paraId="3EA369BE" w14:textId="7C621C5A" w:rsidR="003018B9" w:rsidRDefault="003018B9" w:rsidP="003018B9">
      <w:pPr>
        <w:spacing w:after="120"/>
        <w:ind w:left="14" w:hanging="14"/>
        <w:jc w:val="center"/>
        <w:rPr>
          <w:b/>
          <w:bCs/>
          <w:sz w:val="26"/>
          <w:szCs w:val="26"/>
          <w:u w:val="single"/>
        </w:rPr>
      </w:pPr>
      <w:r>
        <w:rPr>
          <w:b/>
          <w:bCs/>
          <w:sz w:val="26"/>
          <w:szCs w:val="26"/>
          <w:u w:val="single"/>
        </w:rPr>
        <w:lastRenderedPageBreak/>
        <w:t>Administrative and Other Charges Imposed By Utilities</w:t>
      </w:r>
    </w:p>
    <w:p w14:paraId="6C56222A" w14:textId="4C8CED4A" w:rsidR="00161A9F" w:rsidRPr="00CB774C" w:rsidRDefault="00161A9F" w:rsidP="00D20616">
      <w:pPr>
        <w:pStyle w:val="paragraph"/>
        <w:spacing w:before="0" w:beforeAutospacing="0" w:after="120" w:afterAutospacing="0"/>
        <w:ind w:firstLine="720"/>
        <w:jc w:val="both"/>
        <w:textAlignment w:val="baseline"/>
        <w:rPr>
          <w:rFonts w:asciiTheme="minorHAnsi" w:hAnsiTheme="minorHAnsi" w:cstheme="minorHAnsi"/>
          <w:i/>
          <w:iCs/>
          <w:sz w:val="22"/>
          <w:szCs w:val="22"/>
        </w:rPr>
      </w:pPr>
      <w:r w:rsidRPr="00CB774C">
        <w:rPr>
          <w:rFonts w:asciiTheme="minorHAnsi" w:hAnsiTheme="minorHAnsi" w:cstheme="minorHAnsi"/>
          <w:i/>
          <w:iCs/>
          <w:sz w:val="22"/>
          <w:szCs w:val="22"/>
        </w:rPr>
        <w:t xml:space="preserve">Residents also must pay </w:t>
      </w:r>
      <w:r>
        <w:rPr>
          <w:rFonts w:asciiTheme="minorHAnsi" w:hAnsiTheme="minorHAnsi" w:cstheme="minorHAnsi"/>
          <w:i/>
          <w:iCs/>
          <w:sz w:val="22"/>
          <w:szCs w:val="22"/>
        </w:rPr>
        <w:t xml:space="preserve">certain </w:t>
      </w:r>
      <w:r w:rsidRPr="00CB774C">
        <w:rPr>
          <w:rFonts w:asciiTheme="minorHAnsi" w:hAnsiTheme="minorHAnsi" w:cstheme="minorHAnsi"/>
          <w:i/>
          <w:iCs/>
          <w:sz w:val="22"/>
          <w:szCs w:val="22"/>
        </w:rPr>
        <w:t xml:space="preserve">charges </w:t>
      </w:r>
      <w:r>
        <w:rPr>
          <w:rFonts w:asciiTheme="minorHAnsi" w:hAnsiTheme="minorHAnsi" w:cstheme="minorHAnsi"/>
          <w:i/>
          <w:iCs/>
          <w:sz w:val="22"/>
          <w:szCs w:val="22"/>
        </w:rPr>
        <w:t xml:space="preserve">imposed by the utility companies themselves. </w:t>
      </w:r>
      <w:r w:rsidRPr="00CB774C">
        <w:rPr>
          <w:rFonts w:asciiTheme="minorHAnsi" w:hAnsiTheme="minorHAnsi" w:cstheme="minorHAnsi"/>
          <w:i/>
          <w:iCs/>
          <w:sz w:val="22"/>
          <w:szCs w:val="22"/>
        </w:rPr>
        <w:t xml:space="preserve"> More details about these charges are below.</w:t>
      </w:r>
    </w:p>
    <w:p w14:paraId="3F69846B" w14:textId="77777777" w:rsidR="00161A9F" w:rsidRDefault="00161A9F" w:rsidP="00161A9F">
      <w:pPr>
        <w:pStyle w:val="paragraph"/>
        <w:spacing w:before="0" w:beforeAutospacing="0" w:after="0" w:afterAutospacing="0"/>
        <w:textAlignment w:val="baseline"/>
        <w:rPr>
          <w:rFonts w:asciiTheme="minorHAnsi" w:hAnsiTheme="minorHAnsi" w:cstheme="minorHAnsi"/>
          <w:sz w:val="22"/>
          <w:szCs w:val="22"/>
        </w:rPr>
      </w:pPr>
    </w:p>
    <w:tbl>
      <w:tblPr>
        <w:tblStyle w:val="TableGrid0"/>
        <w:tblW w:w="10724" w:type="dxa"/>
        <w:tblInd w:w="-1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right w:w="78" w:type="dxa"/>
        </w:tblCellMar>
        <w:tblLook w:val="04A0" w:firstRow="1" w:lastRow="0" w:firstColumn="1" w:lastColumn="0" w:noHBand="0" w:noVBand="1"/>
      </w:tblPr>
      <w:tblGrid>
        <w:gridCol w:w="1904"/>
        <w:gridCol w:w="1800"/>
        <w:gridCol w:w="5040"/>
        <w:gridCol w:w="1980"/>
      </w:tblGrid>
      <w:tr w:rsidR="003018B9" w:rsidRPr="0077565F" w14:paraId="4F7F04C5" w14:textId="77777777" w:rsidTr="00854847">
        <w:trPr>
          <w:trHeight w:val="504"/>
        </w:trPr>
        <w:tc>
          <w:tcPr>
            <w:tcW w:w="1904" w:type="dxa"/>
            <w:shd w:val="clear" w:color="auto" w:fill="8DB3E2" w:themeFill="text2" w:themeFillTint="66"/>
            <w:vAlign w:val="center"/>
          </w:tcPr>
          <w:p w14:paraId="42636B29" w14:textId="77777777" w:rsidR="003018B9" w:rsidRPr="0077565F" w:rsidRDefault="003018B9" w:rsidP="00854847">
            <w:pPr>
              <w:spacing w:after="0" w:line="240" w:lineRule="auto"/>
              <w:ind w:left="0" w:firstLine="0"/>
              <w:jc w:val="center"/>
              <w:rPr>
                <w:b/>
                <w:sz w:val="20"/>
                <w:szCs w:val="20"/>
              </w:rPr>
            </w:pPr>
            <w:r>
              <w:rPr>
                <w:b/>
                <w:sz w:val="20"/>
                <w:szCs w:val="20"/>
              </w:rPr>
              <w:t>Type of Charge</w:t>
            </w:r>
          </w:p>
        </w:tc>
        <w:tc>
          <w:tcPr>
            <w:tcW w:w="1800" w:type="dxa"/>
            <w:shd w:val="clear" w:color="auto" w:fill="8DB3E2" w:themeFill="text2" w:themeFillTint="66"/>
            <w:vAlign w:val="center"/>
          </w:tcPr>
          <w:p w14:paraId="7B12D39D" w14:textId="77777777" w:rsidR="003018B9" w:rsidRPr="0077565F" w:rsidRDefault="003018B9" w:rsidP="00854847">
            <w:pPr>
              <w:spacing w:after="0" w:line="259" w:lineRule="auto"/>
              <w:ind w:left="0" w:firstLine="0"/>
              <w:jc w:val="center"/>
              <w:rPr>
                <w:bCs/>
                <w:sz w:val="20"/>
                <w:szCs w:val="20"/>
                <w:u w:val="single"/>
              </w:rPr>
            </w:pPr>
            <w:r w:rsidRPr="0077565F">
              <w:rPr>
                <w:b/>
                <w:sz w:val="20"/>
                <w:szCs w:val="20"/>
              </w:rPr>
              <w:t>Biller and Billing Frequency</w:t>
            </w:r>
          </w:p>
        </w:tc>
        <w:tc>
          <w:tcPr>
            <w:tcW w:w="5040" w:type="dxa"/>
            <w:shd w:val="clear" w:color="auto" w:fill="8DB3E2" w:themeFill="text2" w:themeFillTint="66"/>
            <w:vAlign w:val="center"/>
          </w:tcPr>
          <w:p w14:paraId="1C4D386E" w14:textId="77777777" w:rsidR="003018B9" w:rsidRPr="0077565F" w:rsidRDefault="003018B9" w:rsidP="00854847">
            <w:pPr>
              <w:spacing w:after="160" w:line="259" w:lineRule="auto"/>
              <w:ind w:left="0" w:firstLine="0"/>
              <w:jc w:val="center"/>
              <w:rPr>
                <w:sz w:val="20"/>
                <w:szCs w:val="20"/>
              </w:rPr>
            </w:pPr>
            <w:r w:rsidRPr="0077565F">
              <w:rPr>
                <w:b/>
                <w:sz w:val="20"/>
                <w:szCs w:val="20"/>
              </w:rPr>
              <w:t xml:space="preserve">Billing Methodology and/or </w:t>
            </w:r>
            <w:r w:rsidRPr="0077565F">
              <w:rPr>
                <w:b/>
                <w:sz w:val="20"/>
                <w:szCs w:val="20"/>
              </w:rPr>
              <w:br/>
              <w:t xml:space="preserve">Purpose of </w:t>
            </w:r>
            <w:r>
              <w:rPr>
                <w:b/>
                <w:sz w:val="20"/>
                <w:szCs w:val="20"/>
              </w:rPr>
              <w:t>Charge</w:t>
            </w:r>
          </w:p>
        </w:tc>
        <w:tc>
          <w:tcPr>
            <w:tcW w:w="1980" w:type="dxa"/>
            <w:shd w:val="clear" w:color="auto" w:fill="8DB3E2" w:themeFill="text2" w:themeFillTint="66"/>
            <w:vAlign w:val="center"/>
          </w:tcPr>
          <w:p w14:paraId="597A9A51" w14:textId="77777777" w:rsidR="003018B9" w:rsidRPr="0077565F" w:rsidRDefault="003018B9" w:rsidP="00854847">
            <w:pPr>
              <w:spacing w:after="160" w:line="259" w:lineRule="auto"/>
              <w:ind w:left="0" w:firstLine="0"/>
              <w:jc w:val="center"/>
              <w:rPr>
                <w:sz w:val="20"/>
                <w:szCs w:val="20"/>
              </w:rPr>
            </w:pPr>
            <w:r>
              <w:rPr>
                <w:b/>
                <w:sz w:val="20"/>
                <w:szCs w:val="20"/>
              </w:rPr>
              <w:t>Amount of Charge</w:t>
            </w:r>
          </w:p>
        </w:tc>
      </w:tr>
      <w:tr w:rsidR="003018B9" w:rsidRPr="0077565F" w14:paraId="49B1485B" w14:textId="77777777" w:rsidTr="00854847">
        <w:trPr>
          <w:trHeight w:val="504"/>
        </w:trPr>
        <w:tc>
          <w:tcPr>
            <w:tcW w:w="1904" w:type="dxa"/>
            <w:vAlign w:val="center"/>
          </w:tcPr>
          <w:p w14:paraId="7F4D55EF" w14:textId="77777777" w:rsidR="003018B9" w:rsidRPr="0077565F" w:rsidRDefault="003018B9" w:rsidP="00854847">
            <w:pPr>
              <w:spacing w:after="0" w:line="240" w:lineRule="auto"/>
              <w:ind w:left="0" w:firstLine="0"/>
              <w:jc w:val="center"/>
              <w:rPr>
                <w:b/>
                <w:sz w:val="20"/>
                <w:szCs w:val="20"/>
              </w:rPr>
            </w:pPr>
            <w:r>
              <w:rPr>
                <w:b/>
                <w:sz w:val="20"/>
                <w:szCs w:val="20"/>
              </w:rPr>
              <w:t>D.C. Water Fees</w:t>
            </w:r>
          </w:p>
        </w:tc>
        <w:tc>
          <w:tcPr>
            <w:tcW w:w="1800" w:type="dxa"/>
            <w:vAlign w:val="center"/>
          </w:tcPr>
          <w:p w14:paraId="54E69C72" w14:textId="77777777" w:rsidR="003018B9" w:rsidRDefault="003018B9" w:rsidP="00854847">
            <w:pPr>
              <w:spacing w:after="0" w:line="259" w:lineRule="auto"/>
              <w:ind w:left="67" w:firstLine="0"/>
              <w:jc w:val="center"/>
              <w:rPr>
                <w:bCs/>
                <w:sz w:val="20"/>
                <w:szCs w:val="20"/>
                <w:u w:val="single"/>
              </w:rPr>
            </w:pPr>
            <w:proofErr w:type="spellStart"/>
            <w:r w:rsidRPr="0077565F">
              <w:rPr>
                <w:bCs/>
                <w:sz w:val="20"/>
                <w:szCs w:val="20"/>
                <w:u w:val="single"/>
              </w:rPr>
              <w:t>Metergy</w:t>
            </w:r>
            <w:proofErr w:type="spellEnd"/>
            <w:r>
              <w:rPr>
                <w:bCs/>
                <w:sz w:val="20"/>
                <w:szCs w:val="20"/>
                <w:u w:val="single"/>
              </w:rPr>
              <w:t xml:space="preserve"> Solutions</w:t>
            </w:r>
          </w:p>
          <w:p w14:paraId="2E0CAD89" w14:textId="77777777" w:rsidR="003018B9" w:rsidRDefault="003018B9" w:rsidP="00854847">
            <w:pPr>
              <w:spacing w:after="0" w:line="259" w:lineRule="auto"/>
              <w:ind w:left="67" w:firstLine="0"/>
              <w:jc w:val="center"/>
              <w:rPr>
                <w:bCs/>
                <w:sz w:val="20"/>
                <w:szCs w:val="20"/>
                <w:u w:val="single"/>
              </w:rPr>
            </w:pPr>
          </w:p>
          <w:p w14:paraId="376A3EBB" w14:textId="77777777" w:rsidR="003018B9" w:rsidRDefault="003018B9" w:rsidP="00854847">
            <w:pPr>
              <w:spacing w:after="0" w:line="259" w:lineRule="auto"/>
              <w:ind w:left="0" w:firstLine="0"/>
              <w:jc w:val="center"/>
              <w:rPr>
                <w:bCs/>
                <w:sz w:val="20"/>
                <w:szCs w:val="20"/>
                <w:u w:val="single"/>
              </w:rPr>
            </w:pPr>
            <w:r>
              <w:rPr>
                <w:bCs/>
                <w:sz w:val="20"/>
                <w:szCs w:val="20"/>
              </w:rPr>
              <w:t>B</w:t>
            </w:r>
            <w:r w:rsidRPr="0077565F">
              <w:rPr>
                <w:bCs/>
                <w:sz w:val="20"/>
                <w:szCs w:val="20"/>
              </w:rPr>
              <w:t>illed monthly</w:t>
            </w:r>
          </w:p>
        </w:tc>
        <w:tc>
          <w:tcPr>
            <w:tcW w:w="5040" w:type="dxa"/>
            <w:vAlign w:val="center"/>
          </w:tcPr>
          <w:p w14:paraId="01F55D3C" w14:textId="77777777" w:rsidR="003018B9" w:rsidRPr="00767B92" w:rsidRDefault="003018B9" w:rsidP="00854847">
            <w:pPr>
              <w:spacing w:after="160" w:line="259" w:lineRule="auto"/>
              <w:ind w:left="0" w:firstLine="0"/>
              <w:jc w:val="center"/>
              <w:rPr>
                <w:rFonts w:eastAsia="Times New Roman"/>
                <w:sz w:val="20"/>
                <w:szCs w:val="20"/>
              </w:rPr>
            </w:pPr>
            <w:bookmarkStart w:id="4" w:name="_Hlk205192317"/>
            <w:r w:rsidRPr="00767B92">
              <w:rPr>
                <w:sz w:val="20"/>
                <w:szCs w:val="20"/>
              </w:rPr>
              <w:t xml:space="preserve">In addition to the </w:t>
            </w:r>
            <w:r>
              <w:rPr>
                <w:sz w:val="20"/>
                <w:szCs w:val="20"/>
              </w:rPr>
              <w:t>charges</w:t>
            </w:r>
            <w:r w:rsidRPr="00767B92">
              <w:rPr>
                <w:sz w:val="20"/>
                <w:szCs w:val="20"/>
              </w:rPr>
              <w:t xml:space="preserve"> noted above, your </w:t>
            </w:r>
            <w:r w:rsidRPr="00767B92">
              <w:rPr>
                <w:rFonts w:eastAsia="Arial"/>
                <w:sz w:val="20"/>
                <w:szCs w:val="20"/>
              </w:rPr>
              <w:t xml:space="preserve">water bill from </w:t>
            </w:r>
            <w:proofErr w:type="spellStart"/>
            <w:r w:rsidRPr="00767B92">
              <w:rPr>
                <w:rFonts w:eastAsia="Arial"/>
                <w:sz w:val="20"/>
                <w:szCs w:val="20"/>
              </w:rPr>
              <w:t>Metergy</w:t>
            </w:r>
            <w:proofErr w:type="spellEnd"/>
            <w:r w:rsidRPr="00767B92">
              <w:rPr>
                <w:rFonts w:eastAsia="Arial"/>
                <w:sz w:val="20"/>
                <w:szCs w:val="20"/>
              </w:rPr>
              <w:t xml:space="preserve"> </w:t>
            </w:r>
            <w:r w:rsidRPr="00767B92">
              <w:rPr>
                <w:sz w:val="20"/>
                <w:szCs w:val="20"/>
              </w:rPr>
              <w:t xml:space="preserve">Solutions </w:t>
            </w:r>
            <w:r w:rsidRPr="00767B92">
              <w:rPr>
                <w:rFonts w:eastAsia="Arial"/>
                <w:sz w:val="20"/>
                <w:szCs w:val="20"/>
              </w:rPr>
              <w:t>will also reflect the following fees that D.C. Water imposes on District residents:  (</w:t>
            </w:r>
            <w:proofErr w:type="spellStart"/>
            <w:r w:rsidRPr="00767B92">
              <w:rPr>
                <w:rFonts w:eastAsia="Arial"/>
                <w:sz w:val="20"/>
                <w:szCs w:val="20"/>
              </w:rPr>
              <w:t>i</w:t>
            </w:r>
            <w:proofErr w:type="spellEnd"/>
            <w:r w:rsidRPr="00767B92">
              <w:rPr>
                <w:rFonts w:eastAsia="Arial"/>
                <w:sz w:val="20"/>
                <w:szCs w:val="20"/>
              </w:rPr>
              <w:t>) Metering Fee</w:t>
            </w:r>
            <w:r>
              <w:rPr>
                <w:rFonts w:eastAsia="Arial"/>
                <w:sz w:val="20"/>
                <w:szCs w:val="20"/>
              </w:rPr>
              <w:t xml:space="preserve"> (flat fee)</w:t>
            </w:r>
            <w:r w:rsidRPr="00767B92">
              <w:rPr>
                <w:rFonts w:eastAsia="Arial"/>
                <w:sz w:val="20"/>
                <w:szCs w:val="20"/>
              </w:rPr>
              <w:t>; (ii) Right of Way (ROW) Fee</w:t>
            </w:r>
            <w:r>
              <w:rPr>
                <w:rFonts w:eastAsia="Arial"/>
                <w:sz w:val="20"/>
                <w:szCs w:val="20"/>
              </w:rPr>
              <w:t xml:space="preserve"> (varies based on usage)</w:t>
            </w:r>
            <w:r w:rsidRPr="00767B92">
              <w:rPr>
                <w:rFonts w:eastAsia="Arial"/>
                <w:sz w:val="20"/>
                <w:szCs w:val="20"/>
              </w:rPr>
              <w:t>; (iii) Payment In Lieu of Taxes (PILOT) Fee</w:t>
            </w:r>
            <w:r>
              <w:rPr>
                <w:rFonts w:eastAsia="Arial"/>
                <w:sz w:val="20"/>
                <w:szCs w:val="20"/>
              </w:rPr>
              <w:t xml:space="preserve"> (varies based on usage)</w:t>
            </w:r>
            <w:r w:rsidRPr="00767B92">
              <w:rPr>
                <w:rFonts w:eastAsia="Arial"/>
                <w:sz w:val="20"/>
                <w:szCs w:val="20"/>
              </w:rPr>
              <w:t>; (iv) C</w:t>
            </w:r>
            <w:r w:rsidRPr="00767B92">
              <w:rPr>
                <w:rFonts w:eastAsia="Times New Roman"/>
                <w:sz w:val="20"/>
                <w:szCs w:val="20"/>
              </w:rPr>
              <w:t>lean Rivers Impervious Area Charge (CRIAC)</w:t>
            </w:r>
            <w:r>
              <w:rPr>
                <w:rFonts w:eastAsia="Times New Roman"/>
                <w:sz w:val="20"/>
                <w:szCs w:val="20"/>
              </w:rPr>
              <w:t xml:space="preserve"> (flat fee)</w:t>
            </w:r>
            <w:r w:rsidRPr="00767B92">
              <w:rPr>
                <w:rFonts w:eastAsia="Times New Roman"/>
                <w:sz w:val="20"/>
                <w:szCs w:val="20"/>
              </w:rPr>
              <w:t>; and (v) Water System Replacement Fee (WSRF)</w:t>
            </w:r>
            <w:r>
              <w:rPr>
                <w:rFonts w:eastAsia="Times New Roman"/>
                <w:sz w:val="20"/>
                <w:szCs w:val="20"/>
              </w:rPr>
              <w:t xml:space="preserve"> (flat fee)</w:t>
            </w:r>
            <w:r w:rsidRPr="00767B92">
              <w:rPr>
                <w:rFonts w:eastAsia="Times New Roman"/>
                <w:sz w:val="20"/>
                <w:szCs w:val="20"/>
              </w:rPr>
              <w:t>.</w:t>
            </w:r>
            <w:bookmarkEnd w:id="4"/>
          </w:p>
          <w:p w14:paraId="3D067D58" w14:textId="77777777" w:rsidR="003018B9" w:rsidRPr="0077565F" w:rsidRDefault="003018B9" w:rsidP="00854847">
            <w:pPr>
              <w:spacing w:after="160" w:line="259" w:lineRule="auto"/>
              <w:ind w:left="0" w:firstLine="0"/>
              <w:jc w:val="center"/>
              <w:rPr>
                <w:sz w:val="20"/>
                <w:szCs w:val="20"/>
              </w:rPr>
            </w:pPr>
            <w:r w:rsidRPr="00767B92">
              <w:rPr>
                <w:rFonts w:eastAsia="Arial"/>
                <w:sz w:val="20"/>
                <w:szCs w:val="20"/>
              </w:rPr>
              <w:t>More details on these fees charged by D.C. Water are set forth in your Lease.</w:t>
            </w:r>
          </w:p>
        </w:tc>
        <w:tc>
          <w:tcPr>
            <w:tcW w:w="1980" w:type="dxa"/>
            <w:vAlign w:val="center"/>
          </w:tcPr>
          <w:p w14:paraId="3D037BCD" w14:textId="1E5C0E69" w:rsidR="003018B9" w:rsidRPr="0077565F" w:rsidRDefault="00AB6DD4" w:rsidP="00854847">
            <w:pPr>
              <w:spacing w:after="160" w:line="259" w:lineRule="auto"/>
              <w:ind w:left="0" w:firstLine="0"/>
              <w:jc w:val="center"/>
              <w:rPr>
                <w:sz w:val="20"/>
                <w:szCs w:val="20"/>
              </w:rPr>
            </w:pPr>
            <w:r>
              <w:rPr>
                <w:sz w:val="20"/>
                <w:szCs w:val="20"/>
              </w:rPr>
              <w:t>These fees are set by D.C. Water and included as part of the monthly water/sewer bill</w:t>
            </w:r>
            <w:r w:rsidR="00430ECB">
              <w:rPr>
                <w:sz w:val="20"/>
                <w:szCs w:val="20"/>
              </w:rPr>
              <w:t xml:space="preserve"> </w:t>
            </w:r>
            <w:r>
              <w:rPr>
                <w:sz w:val="20"/>
                <w:szCs w:val="20"/>
              </w:rPr>
              <w:t>noted above</w:t>
            </w:r>
            <w:r w:rsidR="00AD10CA">
              <w:rPr>
                <w:sz w:val="20"/>
                <w:szCs w:val="20"/>
              </w:rPr>
              <w:t>.</w:t>
            </w:r>
          </w:p>
        </w:tc>
      </w:tr>
    </w:tbl>
    <w:p w14:paraId="31319F94" w14:textId="77777777" w:rsidR="003018B9" w:rsidRDefault="003018B9" w:rsidP="003018B9">
      <w:pPr>
        <w:spacing w:after="0" w:line="240" w:lineRule="auto"/>
        <w:ind w:left="0" w:firstLine="0"/>
        <w:rPr>
          <w:rFonts w:asciiTheme="minorHAnsi" w:eastAsia="Arial" w:hAnsiTheme="minorHAnsi" w:cstheme="minorHAnsi"/>
          <w:sz w:val="22"/>
          <w:szCs w:val="28"/>
        </w:rPr>
      </w:pPr>
      <w:r>
        <w:rPr>
          <w:rFonts w:asciiTheme="minorHAnsi" w:eastAsia="Arial" w:hAnsiTheme="minorHAnsi" w:cstheme="minorHAnsi"/>
          <w:sz w:val="22"/>
          <w:szCs w:val="28"/>
        </w:rPr>
        <w:br w:type="page"/>
      </w:r>
    </w:p>
    <w:p w14:paraId="5DAA53DC" w14:textId="77777777" w:rsidR="003018B9" w:rsidRPr="008A4720" w:rsidRDefault="003018B9" w:rsidP="003018B9">
      <w:pPr>
        <w:spacing w:after="360" w:line="240" w:lineRule="auto"/>
        <w:ind w:left="0" w:firstLine="0"/>
        <w:rPr>
          <w:rStyle w:val="normaltextrun"/>
          <w:b/>
          <w:bCs/>
          <w:sz w:val="26"/>
          <w:szCs w:val="26"/>
          <w:u w:val="single"/>
          <w:shd w:val="clear" w:color="auto" w:fill="FFFFFF"/>
        </w:rPr>
      </w:pPr>
      <w:r>
        <w:rPr>
          <w:rStyle w:val="normaltextrun"/>
          <w:b/>
          <w:bCs/>
          <w:sz w:val="26"/>
          <w:szCs w:val="26"/>
          <w:u w:val="single"/>
          <w:shd w:val="clear" w:color="auto" w:fill="FFFFFF"/>
        </w:rPr>
        <w:lastRenderedPageBreak/>
        <w:t>Questions</w:t>
      </w:r>
    </w:p>
    <w:p w14:paraId="6A600AD1" w14:textId="589D0101" w:rsidR="003018B9" w:rsidRPr="00133784" w:rsidRDefault="003018B9" w:rsidP="003018B9">
      <w:pPr>
        <w:pStyle w:val="BodyText"/>
        <w:ind w:firstLine="710"/>
        <w:jc w:val="both"/>
        <w:rPr>
          <w:rFonts w:asciiTheme="minorHAnsi" w:hAnsiTheme="minorHAnsi" w:cstheme="minorHAnsi"/>
          <w:sz w:val="22"/>
          <w:szCs w:val="22"/>
        </w:rPr>
      </w:pPr>
      <w:bookmarkStart w:id="5" w:name="_Hlk204781315"/>
      <w:r w:rsidRPr="00133784">
        <w:rPr>
          <w:rFonts w:asciiTheme="minorHAnsi" w:eastAsia="Arial" w:hAnsiTheme="minorHAnsi" w:cstheme="minorHAnsi"/>
          <w:sz w:val="22"/>
          <w:szCs w:val="28"/>
        </w:rPr>
        <w:t>I</w:t>
      </w:r>
      <w:r w:rsidRPr="00133784">
        <w:rPr>
          <w:rFonts w:asciiTheme="minorHAnsi" w:hAnsiTheme="minorHAnsi" w:cstheme="minorHAnsi"/>
          <w:sz w:val="22"/>
          <w:szCs w:val="28"/>
        </w:rPr>
        <w:t>f you have any questions or concerns about the</w:t>
      </w:r>
      <w:r>
        <w:rPr>
          <w:rFonts w:asciiTheme="minorHAnsi" w:hAnsiTheme="minorHAnsi" w:cstheme="minorHAnsi"/>
          <w:sz w:val="22"/>
          <w:szCs w:val="28"/>
        </w:rPr>
        <w:t xml:space="preserve"> RUBS</w:t>
      </w:r>
      <w:r w:rsidRPr="00133784">
        <w:rPr>
          <w:rFonts w:asciiTheme="minorHAnsi" w:hAnsiTheme="minorHAnsi" w:cstheme="minorHAnsi"/>
          <w:sz w:val="22"/>
          <w:szCs w:val="28"/>
        </w:rPr>
        <w:t xml:space="preserve"> </w:t>
      </w:r>
      <w:r>
        <w:rPr>
          <w:rFonts w:asciiTheme="minorHAnsi" w:hAnsiTheme="minorHAnsi" w:cstheme="minorHAnsi"/>
          <w:sz w:val="22"/>
          <w:szCs w:val="28"/>
        </w:rPr>
        <w:t xml:space="preserve">utility </w:t>
      </w:r>
      <w:r w:rsidRPr="00133784">
        <w:rPr>
          <w:rFonts w:asciiTheme="minorHAnsi" w:hAnsiTheme="minorHAnsi" w:cstheme="minorHAnsi"/>
          <w:sz w:val="22"/>
          <w:szCs w:val="28"/>
        </w:rPr>
        <w:t xml:space="preserve">allocation methods described above – or if you </w:t>
      </w:r>
      <w:r>
        <w:rPr>
          <w:rFonts w:asciiTheme="minorHAnsi" w:hAnsiTheme="minorHAnsi" w:cstheme="minorHAnsi"/>
          <w:sz w:val="22"/>
          <w:szCs w:val="28"/>
        </w:rPr>
        <w:t xml:space="preserve">have any questions about your utility charges, or </w:t>
      </w:r>
      <w:r w:rsidRPr="00133784">
        <w:rPr>
          <w:rFonts w:asciiTheme="minorHAnsi" w:hAnsiTheme="minorHAnsi" w:cstheme="minorHAnsi"/>
          <w:sz w:val="22"/>
          <w:szCs w:val="28"/>
        </w:rPr>
        <w:t xml:space="preserve">want to dispute any charges issued to you using </w:t>
      </w:r>
      <w:r>
        <w:rPr>
          <w:rFonts w:asciiTheme="minorHAnsi" w:hAnsiTheme="minorHAnsi" w:cstheme="minorHAnsi"/>
          <w:sz w:val="22"/>
          <w:szCs w:val="28"/>
        </w:rPr>
        <w:t>a RUBS formula or otherwise</w:t>
      </w:r>
      <w:r w:rsidRPr="00133784">
        <w:rPr>
          <w:rFonts w:asciiTheme="minorHAnsi" w:hAnsiTheme="minorHAnsi" w:cstheme="minorHAnsi"/>
          <w:sz w:val="22"/>
          <w:szCs w:val="28"/>
        </w:rPr>
        <w:t xml:space="preserve"> – please contact </w:t>
      </w:r>
      <w:r w:rsidR="00465B71">
        <w:rPr>
          <w:rFonts w:asciiTheme="minorHAnsi" w:hAnsiTheme="minorHAnsi" w:cstheme="minorHAnsi"/>
          <w:sz w:val="22"/>
          <w:szCs w:val="28"/>
        </w:rPr>
        <w:t>Guild</w:t>
      </w:r>
      <w:r w:rsidRPr="00133784">
        <w:rPr>
          <w:rFonts w:asciiTheme="minorHAnsi" w:hAnsiTheme="minorHAnsi" w:cstheme="minorHAnsi"/>
          <w:sz w:val="22"/>
          <w:szCs w:val="28"/>
        </w:rPr>
        <w:t xml:space="preserve">’s property management team at </w:t>
      </w:r>
      <w:r w:rsidR="00A94446" w:rsidRPr="00B73346">
        <w:rPr>
          <w:rFonts w:asciiTheme="minorHAnsi" w:eastAsia="Times New Roman" w:hAnsiTheme="minorHAnsi" w:cstheme="minorHAnsi"/>
          <w:color w:val="auto"/>
          <w:sz w:val="22"/>
          <w:szCs w:val="22"/>
          <w:u w:val="single" w:color="014A3A"/>
        </w:rPr>
        <w:t>theyards@brookfieldproperties.com</w:t>
      </w:r>
      <w:r w:rsidR="00A94446" w:rsidRPr="00B73346">
        <w:rPr>
          <w:rFonts w:asciiTheme="minorHAnsi" w:eastAsia="Times New Roman" w:hAnsiTheme="minorHAnsi" w:cstheme="minorHAnsi"/>
          <w:color w:val="auto"/>
          <w:sz w:val="22"/>
          <w:szCs w:val="22"/>
          <w:u w:color="014A3A"/>
        </w:rPr>
        <w:t>.</w:t>
      </w:r>
      <w:r w:rsidR="00A94446" w:rsidRPr="00B73346">
        <w:rPr>
          <w:rFonts w:asciiTheme="minorHAnsi" w:hAnsiTheme="minorHAnsi" w:cstheme="minorHAnsi"/>
          <w:color w:val="auto"/>
          <w:sz w:val="22"/>
          <w:szCs w:val="22"/>
        </w:rPr>
        <w:t xml:space="preserve">  </w:t>
      </w:r>
      <w:r w:rsidRPr="00133784">
        <w:rPr>
          <w:rFonts w:asciiTheme="minorHAnsi" w:hAnsiTheme="minorHAnsi" w:cstheme="minorHAnsi"/>
          <w:sz w:val="22"/>
          <w:szCs w:val="22"/>
        </w:rPr>
        <w:t xml:space="preserve">You may also contact </w:t>
      </w:r>
      <w:r w:rsidR="00465B71">
        <w:rPr>
          <w:rFonts w:asciiTheme="minorHAnsi" w:hAnsiTheme="minorHAnsi" w:cstheme="minorHAnsi"/>
          <w:sz w:val="22"/>
          <w:szCs w:val="28"/>
        </w:rPr>
        <w:t>Guild</w:t>
      </w:r>
      <w:r w:rsidRPr="00133784">
        <w:rPr>
          <w:rFonts w:asciiTheme="minorHAnsi" w:hAnsiTheme="minorHAnsi" w:cstheme="minorHAnsi"/>
          <w:sz w:val="22"/>
          <w:szCs w:val="28"/>
        </w:rPr>
        <w:t xml:space="preserve">’s property management </w:t>
      </w:r>
      <w:r w:rsidRPr="00C3320F">
        <w:rPr>
          <w:rFonts w:asciiTheme="minorHAnsi" w:hAnsiTheme="minorHAnsi" w:cstheme="minorHAnsi"/>
          <w:color w:val="auto"/>
          <w:sz w:val="22"/>
          <w:szCs w:val="28"/>
        </w:rPr>
        <w:t xml:space="preserve">team at </w:t>
      </w:r>
      <w:r w:rsidR="00431DB7" w:rsidRPr="00B73346">
        <w:rPr>
          <w:rFonts w:asciiTheme="minorHAnsi" w:eastAsia="Times New Roman" w:hAnsiTheme="minorHAnsi" w:cstheme="minorHAnsi"/>
          <w:color w:val="auto"/>
          <w:sz w:val="22"/>
          <w:szCs w:val="22"/>
          <w:u w:val="single" w:color="014A3A"/>
        </w:rPr>
        <w:t>theyards@brookfieldproperties.com</w:t>
      </w:r>
      <w:r w:rsidR="00A94446" w:rsidRPr="00431DB7">
        <w:rPr>
          <w:rFonts w:asciiTheme="minorHAnsi" w:eastAsia="Times New Roman" w:hAnsiTheme="minorHAnsi" w:cstheme="minorHAnsi"/>
          <w:color w:val="auto"/>
          <w:sz w:val="22"/>
          <w:szCs w:val="22"/>
          <w:u w:color="014A3A"/>
        </w:rPr>
        <w:t xml:space="preserve"> </w:t>
      </w:r>
      <w:r w:rsidRPr="00133784">
        <w:rPr>
          <w:rFonts w:asciiTheme="minorHAnsi" w:hAnsiTheme="minorHAnsi" w:cstheme="minorHAnsi"/>
          <w:sz w:val="22"/>
          <w:szCs w:val="22"/>
        </w:rPr>
        <w:t xml:space="preserve">if you want </w:t>
      </w:r>
      <w:r>
        <w:rPr>
          <w:rFonts w:asciiTheme="minorHAnsi" w:hAnsiTheme="minorHAnsi" w:cstheme="minorHAnsi"/>
          <w:sz w:val="22"/>
          <w:szCs w:val="22"/>
        </w:rPr>
        <w:t xml:space="preserve">to inspect or obtain </w:t>
      </w:r>
      <w:r w:rsidRPr="00133784">
        <w:rPr>
          <w:rFonts w:asciiTheme="minorHAnsi" w:hAnsiTheme="minorHAnsi" w:cstheme="minorHAnsi"/>
          <w:sz w:val="22"/>
          <w:szCs w:val="22"/>
        </w:rPr>
        <w:t xml:space="preserve">copies of any utility bills or other records kept by </w:t>
      </w:r>
      <w:r w:rsidR="00465B71">
        <w:rPr>
          <w:rFonts w:asciiTheme="minorHAnsi" w:hAnsiTheme="minorHAnsi" w:cstheme="minorHAnsi"/>
          <w:sz w:val="22"/>
          <w:szCs w:val="22"/>
        </w:rPr>
        <w:t>Guild</w:t>
      </w:r>
      <w:r w:rsidRPr="00133784">
        <w:rPr>
          <w:rFonts w:asciiTheme="minorHAnsi" w:hAnsiTheme="minorHAnsi" w:cstheme="minorHAnsi"/>
          <w:sz w:val="22"/>
          <w:szCs w:val="22"/>
        </w:rPr>
        <w:t>, whether relating t</w:t>
      </w:r>
      <w:r>
        <w:rPr>
          <w:rFonts w:asciiTheme="minorHAnsi" w:hAnsiTheme="minorHAnsi" w:cstheme="minorHAnsi"/>
          <w:sz w:val="22"/>
          <w:szCs w:val="22"/>
        </w:rPr>
        <w:t>o the RUBS allocation methods noted above</w:t>
      </w:r>
      <w:r w:rsidRPr="00133784">
        <w:rPr>
          <w:rFonts w:asciiTheme="minorHAnsi" w:hAnsiTheme="minorHAnsi" w:cstheme="minorHAnsi"/>
          <w:sz w:val="22"/>
          <w:szCs w:val="22"/>
        </w:rPr>
        <w:t xml:space="preserve"> or otherwise.  Such documentation will be made available to you upon request.</w:t>
      </w:r>
    </w:p>
    <w:p w14:paraId="018BE359" w14:textId="77777777" w:rsidR="003018B9" w:rsidRPr="009478A0" w:rsidRDefault="003018B9" w:rsidP="003018B9">
      <w:pPr>
        <w:pStyle w:val="BodyText"/>
        <w:ind w:firstLine="710"/>
        <w:jc w:val="both"/>
        <w:rPr>
          <w:rFonts w:asciiTheme="minorHAnsi" w:hAnsiTheme="minorHAnsi" w:cstheme="minorHAnsi"/>
          <w:sz w:val="32"/>
          <w:szCs w:val="32"/>
        </w:rPr>
      </w:pPr>
      <w:r w:rsidRPr="009478A0">
        <w:rPr>
          <w:rFonts w:asciiTheme="minorHAnsi" w:eastAsia="Arial" w:hAnsiTheme="minorHAnsi" w:cstheme="minorHAnsi"/>
          <w:sz w:val="22"/>
          <w:szCs w:val="28"/>
        </w:rPr>
        <w:t xml:space="preserve">Similarly, you may also contact utility billing providers Conservice and/or </w:t>
      </w:r>
      <w:proofErr w:type="spellStart"/>
      <w:r w:rsidRPr="009478A0">
        <w:rPr>
          <w:rFonts w:asciiTheme="minorHAnsi" w:eastAsia="Arial" w:hAnsiTheme="minorHAnsi" w:cstheme="minorHAnsi"/>
          <w:sz w:val="22"/>
          <w:szCs w:val="28"/>
        </w:rPr>
        <w:t>Metergy</w:t>
      </w:r>
      <w:proofErr w:type="spellEnd"/>
      <w:r w:rsidRPr="009478A0">
        <w:rPr>
          <w:rFonts w:asciiTheme="minorHAnsi" w:eastAsia="Arial" w:hAnsiTheme="minorHAnsi" w:cstheme="minorHAnsi"/>
          <w:sz w:val="22"/>
          <w:szCs w:val="28"/>
        </w:rPr>
        <w:t xml:space="preserve"> Solutions if you have any </w:t>
      </w:r>
      <w:r w:rsidRPr="009478A0">
        <w:rPr>
          <w:rFonts w:asciiTheme="minorHAnsi" w:hAnsiTheme="minorHAnsi" w:cstheme="minorHAnsi"/>
          <w:sz w:val="22"/>
          <w:szCs w:val="28"/>
        </w:rPr>
        <w:t xml:space="preserve">questions or concerns about the RUBS allocation methods described above or the utility charges allocated to you on the basis of a RUBS method, or if you want to dispute any of your utility charges.  Conservice and </w:t>
      </w:r>
      <w:proofErr w:type="spellStart"/>
      <w:r w:rsidRPr="009478A0">
        <w:rPr>
          <w:rFonts w:asciiTheme="minorHAnsi" w:hAnsiTheme="minorHAnsi" w:cstheme="minorHAnsi"/>
          <w:sz w:val="22"/>
          <w:szCs w:val="28"/>
        </w:rPr>
        <w:t>Metergy</w:t>
      </w:r>
      <w:proofErr w:type="spellEnd"/>
      <w:r w:rsidRPr="009478A0">
        <w:rPr>
          <w:rFonts w:asciiTheme="minorHAnsi" w:hAnsiTheme="minorHAnsi" w:cstheme="minorHAnsi"/>
          <w:sz w:val="22"/>
          <w:szCs w:val="28"/>
        </w:rPr>
        <w:t xml:space="preserve"> may be contacted at:</w:t>
      </w:r>
    </w:p>
    <w:p w14:paraId="49A275E1" w14:textId="77777777" w:rsidR="00A94446" w:rsidRPr="00D80CE6" w:rsidRDefault="00A94446" w:rsidP="00A94446">
      <w:pPr>
        <w:numPr>
          <w:ilvl w:val="0"/>
          <w:numId w:val="32"/>
        </w:numPr>
        <w:spacing w:after="0" w:line="240" w:lineRule="auto"/>
        <w:contextualSpacing/>
        <w:rPr>
          <w:rFonts w:ascii="Aptos" w:hAnsi="Aptos" w:cs="Aptos"/>
          <w:sz w:val="22"/>
          <w:szCs w:val="22"/>
        </w:rPr>
      </w:pPr>
      <w:proofErr w:type="spellStart"/>
      <w:r w:rsidRPr="00D80CE6">
        <w:rPr>
          <w:rFonts w:ascii="Aptos" w:hAnsi="Aptos" w:cs="Aptos"/>
          <w:sz w:val="22"/>
          <w:szCs w:val="22"/>
        </w:rPr>
        <w:t>Metergy</w:t>
      </w:r>
      <w:proofErr w:type="spellEnd"/>
      <w:r w:rsidRPr="00D80CE6">
        <w:rPr>
          <w:rFonts w:ascii="Aptos" w:hAnsi="Aptos" w:cs="Aptos"/>
          <w:sz w:val="22"/>
          <w:szCs w:val="22"/>
        </w:rPr>
        <w:t xml:space="preserve"> Solutions: Customer Service team at 1-888-422-9319 or email </w:t>
      </w:r>
      <w:hyperlink r:id="rId12" w:history="1">
        <w:r w:rsidRPr="00D80CE6">
          <w:rPr>
            <w:rFonts w:ascii="Aptos" w:hAnsi="Aptos" w:cs="Aptos"/>
            <w:color w:val="467886"/>
            <w:sz w:val="22"/>
            <w:szCs w:val="22"/>
            <w:u w:val="single"/>
          </w:rPr>
          <w:t>CustomerService@MetergySolutions.com</w:t>
        </w:r>
      </w:hyperlink>
    </w:p>
    <w:p w14:paraId="7891242F" w14:textId="77777777" w:rsidR="00A94446" w:rsidRPr="00D80CE6" w:rsidRDefault="00A94446" w:rsidP="00A94446">
      <w:pPr>
        <w:spacing w:after="0" w:line="240" w:lineRule="auto"/>
        <w:ind w:left="0" w:hanging="14"/>
        <w:rPr>
          <w:rFonts w:ascii="Aptos" w:hAnsi="Aptos" w:cs="Aptos"/>
          <w:sz w:val="22"/>
          <w:szCs w:val="22"/>
        </w:rPr>
      </w:pPr>
    </w:p>
    <w:p w14:paraId="73260B0B" w14:textId="77777777" w:rsidR="00A94446" w:rsidRPr="00D80CE6" w:rsidRDefault="00A94446" w:rsidP="00A94446">
      <w:pPr>
        <w:numPr>
          <w:ilvl w:val="0"/>
          <w:numId w:val="32"/>
        </w:numPr>
        <w:spacing w:after="0" w:line="240" w:lineRule="auto"/>
        <w:contextualSpacing/>
        <w:rPr>
          <w:rFonts w:ascii="Aptos" w:hAnsi="Aptos" w:cs="Aptos"/>
          <w:sz w:val="22"/>
          <w:szCs w:val="22"/>
        </w:rPr>
      </w:pPr>
      <w:r w:rsidRPr="00D80CE6">
        <w:rPr>
          <w:rFonts w:ascii="Aptos" w:hAnsi="Aptos" w:cs="Aptos"/>
          <w:sz w:val="22"/>
          <w:szCs w:val="22"/>
        </w:rPr>
        <w:t xml:space="preserve">Conservice: Customer Service team at 1-866-947-7379 or email </w:t>
      </w:r>
      <w:hyperlink r:id="rId13" w:history="1">
        <w:r w:rsidRPr="00D80CE6">
          <w:rPr>
            <w:rFonts w:ascii="Aptos" w:hAnsi="Aptos" w:cs="Aptos"/>
            <w:color w:val="467886"/>
            <w:sz w:val="22"/>
            <w:szCs w:val="22"/>
            <w:u w:val="single"/>
          </w:rPr>
          <w:t>https://utilitiesinfo.conservice.com</w:t>
        </w:r>
      </w:hyperlink>
      <w:r w:rsidRPr="00D80CE6">
        <w:rPr>
          <w:rFonts w:ascii="Aptos" w:hAnsi="Aptos" w:cs="Aptos"/>
          <w:sz w:val="22"/>
          <w:szCs w:val="22"/>
        </w:rPr>
        <w:t xml:space="preserve"> </w:t>
      </w:r>
    </w:p>
    <w:p w14:paraId="2BF5F047" w14:textId="48A3CAB8" w:rsidR="003018B9" w:rsidRPr="00133784" w:rsidRDefault="003018B9" w:rsidP="003018B9">
      <w:pPr>
        <w:spacing w:line="249" w:lineRule="auto"/>
        <w:jc w:val="center"/>
        <w:rPr>
          <w:rFonts w:asciiTheme="minorHAnsi" w:hAnsiTheme="minorHAnsi" w:cstheme="minorHAnsi"/>
          <w:sz w:val="22"/>
          <w:szCs w:val="44"/>
        </w:rPr>
      </w:pPr>
    </w:p>
    <w:bookmarkEnd w:id="5"/>
    <w:p w14:paraId="60259509" w14:textId="77777777" w:rsidR="003018B9" w:rsidRDefault="003018B9" w:rsidP="003018B9">
      <w:pPr>
        <w:ind w:left="-5" w:firstLine="725"/>
        <w:jc w:val="both"/>
      </w:pPr>
    </w:p>
    <w:p w14:paraId="01D89123" w14:textId="77777777" w:rsidR="00CF608C" w:rsidRPr="007C0439" w:rsidRDefault="00CF608C" w:rsidP="00CF608C">
      <w:pPr>
        <w:pStyle w:val="BodyText"/>
      </w:pPr>
    </w:p>
    <w:sectPr w:rsidR="00CF608C" w:rsidRPr="007C0439" w:rsidSect="003018B9">
      <w:headerReference w:type="even" r:id="rId14"/>
      <w:headerReference w:type="default" r:id="rId15"/>
      <w:footerReference w:type="even" r:id="rId16"/>
      <w:footerReference w:type="default" r:id="rId17"/>
      <w:headerReference w:type="first" r:id="rId18"/>
      <w:footerReference w:type="first" r:id="rId19"/>
      <w:pgSz w:w="12240" w:h="15840"/>
      <w:pgMar w:top="1440" w:right="1178" w:bottom="1440" w:left="104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D64F1" w14:textId="77777777" w:rsidR="006D087D" w:rsidRDefault="006D087D">
      <w:r>
        <w:separator/>
      </w:r>
    </w:p>
  </w:endnote>
  <w:endnote w:type="continuationSeparator" w:id="0">
    <w:p w14:paraId="7556DD3D" w14:textId="77777777" w:rsidR="006D087D" w:rsidRDefault="006D0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E1637" w14:textId="77777777" w:rsidR="00261D03" w:rsidRDefault="00261D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89422" w14:textId="77777777" w:rsidR="00261D03" w:rsidRDefault="00261D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DD8EA" w14:textId="77777777" w:rsidR="00261D03" w:rsidRDefault="00261D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1A80E" w14:textId="77777777" w:rsidR="006D087D" w:rsidRDefault="006D087D">
      <w:r>
        <w:separator/>
      </w:r>
    </w:p>
  </w:footnote>
  <w:footnote w:type="continuationSeparator" w:id="0">
    <w:p w14:paraId="7DA15558" w14:textId="77777777" w:rsidR="006D087D" w:rsidRDefault="006D087D">
      <w:r>
        <w:continuationSeparator/>
      </w:r>
    </w:p>
  </w:footnote>
  <w:footnote w:id="1">
    <w:p w14:paraId="432FCAEB" w14:textId="70FF8A23" w:rsidR="00733A03" w:rsidRPr="00B632A5" w:rsidRDefault="00733A03" w:rsidP="003018B9">
      <w:pPr>
        <w:pStyle w:val="FootnoteText"/>
        <w:spacing w:before="120" w:after="240" w:line="240" w:lineRule="auto"/>
        <w:ind w:left="0" w:firstLine="0"/>
        <w:rPr>
          <w:rFonts w:asciiTheme="minorHAnsi" w:hAnsiTheme="minorHAnsi" w:cstheme="minorHAnsi"/>
          <w:sz w:val="18"/>
          <w:szCs w:val="18"/>
        </w:rPr>
      </w:pPr>
      <w:r w:rsidRPr="00B632A5">
        <w:rPr>
          <w:rStyle w:val="FootnoteReference"/>
          <w:rFonts w:asciiTheme="minorHAnsi" w:hAnsiTheme="minorHAnsi" w:cstheme="minorHAnsi"/>
          <w:sz w:val="18"/>
          <w:szCs w:val="18"/>
        </w:rPr>
        <w:footnoteRef/>
      </w:r>
      <w:r w:rsidRPr="00B632A5">
        <w:rPr>
          <w:rFonts w:asciiTheme="minorHAnsi" w:hAnsiTheme="minorHAnsi" w:cstheme="minorHAnsi"/>
          <w:sz w:val="18"/>
          <w:szCs w:val="18"/>
        </w:rPr>
        <w:t xml:space="preserve"> </w:t>
      </w:r>
      <w:r w:rsidRPr="00B632A5">
        <w:rPr>
          <w:rFonts w:asciiTheme="minorHAnsi" w:hAnsiTheme="minorHAnsi" w:cstheme="minorHAnsi"/>
          <w:sz w:val="18"/>
          <w:szCs w:val="18"/>
        </w:rPr>
        <w:tab/>
      </w:r>
      <w:r w:rsidR="003509D0">
        <w:rPr>
          <w:rFonts w:asciiTheme="minorHAnsi" w:hAnsiTheme="minorHAnsi" w:cstheme="minorHAnsi"/>
          <w:sz w:val="18"/>
          <w:szCs w:val="18"/>
        </w:rPr>
        <w:t xml:space="preserve">As noted, Guild covers the cost of all common area spaces.  Guild’s CAD thus encompasses all common areas or other spaces in Guild other than occupied units.  </w:t>
      </w:r>
      <w:r w:rsidRPr="00B632A5">
        <w:rPr>
          <w:rFonts w:asciiTheme="minorHAnsi" w:hAnsiTheme="minorHAnsi" w:cstheme="minorHAnsi"/>
          <w:sz w:val="18"/>
          <w:szCs w:val="18"/>
        </w:rPr>
        <w:t xml:space="preserve">A complete listing of the precise spaces that fall within </w:t>
      </w:r>
      <w:r>
        <w:rPr>
          <w:rFonts w:asciiTheme="minorHAnsi" w:hAnsiTheme="minorHAnsi" w:cstheme="minorHAnsi"/>
          <w:sz w:val="18"/>
          <w:szCs w:val="18"/>
        </w:rPr>
        <w:t>Guild’s</w:t>
      </w:r>
      <w:r w:rsidRPr="00B632A5">
        <w:rPr>
          <w:rFonts w:asciiTheme="minorHAnsi" w:hAnsiTheme="minorHAnsi" w:cstheme="minorHAnsi"/>
          <w:sz w:val="18"/>
          <w:szCs w:val="18"/>
        </w:rPr>
        <w:t xml:space="preserve"> CAD is available upon request from </w:t>
      </w:r>
      <w:r>
        <w:rPr>
          <w:rFonts w:asciiTheme="minorHAnsi" w:hAnsiTheme="minorHAnsi" w:cstheme="minorHAnsi"/>
          <w:sz w:val="18"/>
          <w:szCs w:val="18"/>
        </w:rPr>
        <w:t>Guild’s</w:t>
      </w:r>
      <w:r w:rsidRPr="00B632A5">
        <w:rPr>
          <w:rFonts w:asciiTheme="minorHAnsi" w:hAnsiTheme="minorHAnsi" w:cstheme="minorHAnsi"/>
          <w:sz w:val="18"/>
          <w:szCs w:val="18"/>
        </w:rPr>
        <w:t xml:space="preserve"> manager.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1B15" w14:textId="77777777" w:rsidR="00261D03" w:rsidRDefault="00261D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12F51" w14:textId="2B51A330" w:rsidR="00BE13C1" w:rsidRDefault="00BE13C1" w:rsidP="00DB413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BAAD9" w14:textId="77777777" w:rsidR="00261D03" w:rsidRDefault="00261D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7F6363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B5E52D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D61A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BC03F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B08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1019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D62E6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636933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DFCB7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A661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EB5AA8"/>
    <w:multiLevelType w:val="multilevel"/>
    <w:tmpl w:val="F99203A4"/>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vanish w:val="0"/>
        <w:u w:val="none"/>
      </w:rPr>
    </w:lvl>
    <w:lvl w:ilvl="3">
      <w:start w:val="1"/>
      <w:numFmt w:val="lowerLetter"/>
      <w:lvlText w:val="%4)"/>
      <w:lvlJc w:val="left"/>
      <w:pPr>
        <w:tabs>
          <w:tab w:val="num" w:pos="2880"/>
        </w:tabs>
        <w:ind w:left="2880" w:hanging="720"/>
      </w:pPr>
      <w:rPr>
        <w:rFonts w:hint="default"/>
        <w:vanish w:val="0"/>
        <w:u w:val="none"/>
      </w:rPr>
    </w:lvl>
    <w:lvl w:ilvl="4">
      <w:start w:val="1"/>
      <w:numFmt w:val="lowerRoman"/>
      <w:lvlText w:val="%5)"/>
      <w:lvlJc w:val="left"/>
      <w:pPr>
        <w:tabs>
          <w:tab w:val="num" w:pos="3600"/>
        </w:tabs>
        <w:ind w:left="3600" w:hanging="720"/>
      </w:pPr>
      <w:rPr>
        <w:rFonts w:hint="default"/>
        <w:vanish w:val="0"/>
        <w:u w:val="none"/>
      </w:rPr>
    </w:lvl>
    <w:lvl w:ilvl="5">
      <w:start w:val="1"/>
      <w:numFmt w:val="lowerLetter"/>
      <w:lvlRestart w:val="0"/>
      <w:lvlText w:val="(%6)"/>
      <w:lvlJc w:val="left"/>
      <w:pPr>
        <w:tabs>
          <w:tab w:val="num" w:pos="4320"/>
        </w:tabs>
        <w:ind w:left="4320" w:hanging="720"/>
      </w:pPr>
      <w:rPr>
        <w:rFonts w:hint="default"/>
        <w:vanish w:val="0"/>
        <w:u w:val="none"/>
      </w:rPr>
    </w:lvl>
    <w:lvl w:ilvl="6">
      <w:start w:val="1"/>
      <w:numFmt w:val="upperRoman"/>
      <w:lvlText w:val="%7."/>
      <w:lvlJc w:val="left"/>
      <w:pPr>
        <w:tabs>
          <w:tab w:val="num" w:pos="1440"/>
        </w:tabs>
        <w:ind w:left="1440" w:hanging="720"/>
      </w:pPr>
      <w:rPr>
        <w:rFonts w:hint="default"/>
        <w:vanish w:val="0"/>
        <w:u w:val="none"/>
      </w:rPr>
    </w:lvl>
    <w:lvl w:ilvl="7">
      <w:start w:val="1"/>
      <w:numFmt w:val="upperLetter"/>
      <w:lvlText w:val="%8."/>
      <w:lvlJc w:val="left"/>
      <w:pPr>
        <w:tabs>
          <w:tab w:val="num" w:pos="2160"/>
        </w:tabs>
        <w:ind w:left="2160" w:hanging="720"/>
      </w:pPr>
      <w:rPr>
        <w:rFonts w:hint="default"/>
        <w:vanish w:val="0"/>
        <w:u w:val="none"/>
      </w:rPr>
    </w:lvl>
    <w:lvl w:ilvl="8">
      <w:start w:val="1"/>
      <w:numFmt w:val="decimal"/>
      <w:lvlText w:val="%9."/>
      <w:lvlJc w:val="left"/>
      <w:pPr>
        <w:tabs>
          <w:tab w:val="num" w:pos="2880"/>
        </w:tabs>
        <w:ind w:left="2880" w:hanging="720"/>
      </w:pPr>
      <w:rPr>
        <w:rFonts w:hint="default"/>
        <w:vanish w:val="0"/>
        <w:u w:val="none"/>
      </w:rPr>
    </w:lvl>
  </w:abstractNum>
  <w:abstractNum w:abstractNumId="11" w15:restartNumberingAfterBreak="0">
    <w:nsid w:val="2A373242"/>
    <w:multiLevelType w:val="multilevel"/>
    <w:tmpl w:val="2662C158"/>
    <w:lvl w:ilvl="0">
      <w:start w:val="1"/>
      <w:numFmt w:val="decimal"/>
      <w:pStyle w:val="Heading1"/>
      <w:lvlText w:val="%1."/>
      <w:lvlJc w:val="left"/>
      <w:pPr>
        <w:tabs>
          <w:tab w:val="num" w:pos="720"/>
        </w:tabs>
        <w:ind w:left="720" w:hanging="720"/>
      </w:pPr>
      <w:rPr>
        <w:rFonts w:hint="default"/>
        <w:vanish w:val="0"/>
        <w:u w:val="none"/>
      </w:rPr>
    </w:lvl>
    <w:lvl w:ilvl="1">
      <w:start w:val="1"/>
      <w:numFmt w:val="lowerLetter"/>
      <w:pStyle w:val="Heading2"/>
      <w:lvlText w:val="%2."/>
      <w:lvlJc w:val="left"/>
      <w:pPr>
        <w:tabs>
          <w:tab w:val="num" w:pos="1440"/>
        </w:tabs>
        <w:ind w:left="1440" w:hanging="720"/>
      </w:pPr>
      <w:rPr>
        <w:rFonts w:hint="default"/>
        <w:vanish w:val="0"/>
        <w:u w:val="none"/>
      </w:rPr>
    </w:lvl>
    <w:lvl w:ilvl="2">
      <w:start w:val="1"/>
      <w:numFmt w:val="lowerRoman"/>
      <w:pStyle w:val="Heading3"/>
      <w:lvlText w:val="%3."/>
      <w:lvlJc w:val="left"/>
      <w:pPr>
        <w:tabs>
          <w:tab w:val="num" w:pos="2160"/>
        </w:tabs>
        <w:ind w:left="2160" w:hanging="720"/>
      </w:pPr>
      <w:rPr>
        <w:rFonts w:hint="default"/>
        <w:vanish w:val="0"/>
        <w:u w:val="none"/>
      </w:rPr>
    </w:lvl>
    <w:lvl w:ilvl="3">
      <w:start w:val="1"/>
      <w:numFmt w:val="lowerLetter"/>
      <w:pStyle w:val="Heading4"/>
      <w:lvlText w:val="%4)"/>
      <w:lvlJc w:val="left"/>
      <w:pPr>
        <w:tabs>
          <w:tab w:val="num" w:pos="2880"/>
        </w:tabs>
        <w:ind w:left="2880" w:hanging="720"/>
      </w:pPr>
      <w:rPr>
        <w:rFonts w:hint="default"/>
        <w:vanish w:val="0"/>
        <w:u w:val="none"/>
      </w:rPr>
    </w:lvl>
    <w:lvl w:ilvl="4">
      <w:start w:val="1"/>
      <w:numFmt w:val="lowerRoman"/>
      <w:pStyle w:val="Heading5"/>
      <w:lvlText w:val="%5)"/>
      <w:lvlJc w:val="left"/>
      <w:pPr>
        <w:tabs>
          <w:tab w:val="num" w:pos="3600"/>
        </w:tabs>
        <w:ind w:left="3600" w:hanging="720"/>
      </w:pPr>
      <w:rPr>
        <w:rFonts w:hint="default"/>
        <w:vanish w:val="0"/>
        <w:u w:val="none"/>
      </w:rPr>
    </w:lvl>
    <w:lvl w:ilvl="5">
      <w:start w:val="1"/>
      <w:numFmt w:val="lowerLetter"/>
      <w:lvlRestart w:val="0"/>
      <w:pStyle w:val="Heading6"/>
      <w:lvlText w:val="(%6)"/>
      <w:lvlJc w:val="left"/>
      <w:pPr>
        <w:tabs>
          <w:tab w:val="num" w:pos="4320"/>
        </w:tabs>
        <w:ind w:left="4320" w:hanging="720"/>
      </w:pPr>
      <w:rPr>
        <w:rFonts w:hint="default"/>
        <w:vanish w:val="0"/>
        <w:u w:val="none"/>
      </w:rPr>
    </w:lvl>
    <w:lvl w:ilvl="6">
      <w:start w:val="1"/>
      <w:numFmt w:val="upperRoman"/>
      <w:pStyle w:val="Heading7"/>
      <w:lvlText w:val="%7."/>
      <w:lvlJc w:val="left"/>
      <w:pPr>
        <w:tabs>
          <w:tab w:val="num" w:pos="1440"/>
        </w:tabs>
        <w:ind w:left="1440" w:hanging="720"/>
      </w:pPr>
      <w:rPr>
        <w:rFonts w:hint="default"/>
        <w:vanish w:val="0"/>
        <w:u w:val="none"/>
      </w:rPr>
    </w:lvl>
    <w:lvl w:ilvl="7">
      <w:start w:val="1"/>
      <w:numFmt w:val="upperLetter"/>
      <w:pStyle w:val="Heading8"/>
      <w:lvlText w:val="%8."/>
      <w:lvlJc w:val="left"/>
      <w:pPr>
        <w:tabs>
          <w:tab w:val="num" w:pos="2160"/>
        </w:tabs>
        <w:ind w:left="2160" w:hanging="720"/>
      </w:pPr>
      <w:rPr>
        <w:rFonts w:hint="default"/>
        <w:vanish w:val="0"/>
        <w:u w:val="none"/>
      </w:rPr>
    </w:lvl>
    <w:lvl w:ilvl="8">
      <w:start w:val="1"/>
      <w:numFmt w:val="upperLetter"/>
      <w:pStyle w:val="Heading9"/>
      <w:suff w:val="nothing"/>
      <w:lvlText w:val="Exhibit %9"/>
      <w:lvlJc w:val="left"/>
      <w:pPr>
        <w:ind w:left="0" w:firstLine="0"/>
      </w:pPr>
      <w:rPr>
        <w:rFonts w:hint="default"/>
        <w:vanish w:val="0"/>
        <w:u w:val="none"/>
      </w:rPr>
    </w:lvl>
  </w:abstractNum>
  <w:abstractNum w:abstractNumId="12" w15:restartNumberingAfterBreak="0">
    <w:nsid w:val="2B4E0907"/>
    <w:multiLevelType w:val="multilevel"/>
    <w:tmpl w:val="F99203A4"/>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vanish w:val="0"/>
        <w:u w:val="none"/>
      </w:rPr>
    </w:lvl>
    <w:lvl w:ilvl="3">
      <w:start w:val="1"/>
      <w:numFmt w:val="lowerLetter"/>
      <w:lvlText w:val="%4)"/>
      <w:lvlJc w:val="left"/>
      <w:pPr>
        <w:tabs>
          <w:tab w:val="num" w:pos="2880"/>
        </w:tabs>
        <w:ind w:left="2880" w:hanging="720"/>
      </w:pPr>
      <w:rPr>
        <w:rFonts w:hint="default"/>
        <w:vanish w:val="0"/>
        <w:u w:val="none"/>
      </w:rPr>
    </w:lvl>
    <w:lvl w:ilvl="4">
      <w:start w:val="1"/>
      <w:numFmt w:val="lowerRoman"/>
      <w:lvlText w:val="%5)"/>
      <w:lvlJc w:val="left"/>
      <w:pPr>
        <w:tabs>
          <w:tab w:val="num" w:pos="3600"/>
        </w:tabs>
        <w:ind w:left="3600" w:hanging="720"/>
      </w:pPr>
      <w:rPr>
        <w:rFonts w:hint="default"/>
        <w:vanish w:val="0"/>
        <w:u w:val="none"/>
      </w:rPr>
    </w:lvl>
    <w:lvl w:ilvl="5">
      <w:start w:val="1"/>
      <w:numFmt w:val="lowerLetter"/>
      <w:lvlRestart w:val="0"/>
      <w:lvlText w:val="(%6)"/>
      <w:lvlJc w:val="left"/>
      <w:pPr>
        <w:tabs>
          <w:tab w:val="num" w:pos="4320"/>
        </w:tabs>
        <w:ind w:left="4320" w:hanging="720"/>
      </w:pPr>
      <w:rPr>
        <w:rFonts w:hint="default"/>
        <w:vanish w:val="0"/>
        <w:u w:val="none"/>
      </w:rPr>
    </w:lvl>
    <w:lvl w:ilvl="6">
      <w:start w:val="1"/>
      <w:numFmt w:val="upperRoman"/>
      <w:lvlText w:val="%7."/>
      <w:lvlJc w:val="left"/>
      <w:pPr>
        <w:tabs>
          <w:tab w:val="num" w:pos="1440"/>
        </w:tabs>
        <w:ind w:left="1440" w:hanging="720"/>
      </w:pPr>
      <w:rPr>
        <w:rFonts w:hint="default"/>
        <w:vanish w:val="0"/>
        <w:u w:val="none"/>
      </w:rPr>
    </w:lvl>
    <w:lvl w:ilvl="7">
      <w:start w:val="1"/>
      <w:numFmt w:val="upperLetter"/>
      <w:lvlText w:val="%8."/>
      <w:lvlJc w:val="left"/>
      <w:pPr>
        <w:tabs>
          <w:tab w:val="num" w:pos="2160"/>
        </w:tabs>
        <w:ind w:left="2160" w:hanging="720"/>
      </w:pPr>
      <w:rPr>
        <w:rFonts w:hint="default"/>
        <w:vanish w:val="0"/>
        <w:u w:val="none"/>
      </w:rPr>
    </w:lvl>
    <w:lvl w:ilvl="8">
      <w:start w:val="1"/>
      <w:numFmt w:val="decimal"/>
      <w:lvlText w:val="%9."/>
      <w:lvlJc w:val="left"/>
      <w:pPr>
        <w:tabs>
          <w:tab w:val="num" w:pos="2880"/>
        </w:tabs>
        <w:ind w:left="2880" w:hanging="720"/>
      </w:pPr>
      <w:rPr>
        <w:rFonts w:hint="default"/>
        <w:vanish w:val="0"/>
        <w:u w:val="none"/>
      </w:rPr>
    </w:lvl>
  </w:abstractNum>
  <w:abstractNum w:abstractNumId="13" w15:restartNumberingAfterBreak="0">
    <w:nsid w:val="3BC827FA"/>
    <w:multiLevelType w:val="multilevel"/>
    <w:tmpl w:val="500A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EDB5C9C"/>
    <w:multiLevelType w:val="hybridMultilevel"/>
    <w:tmpl w:val="359E3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787863"/>
    <w:multiLevelType w:val="multilevel"/>
    <w:tmpl w:val="500A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2C741A3"/>
    <w:multiLevelType w:val="hybridMultilevel"/>
    <w:tmpl w:val="B094D3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43807FE"/>
    <w:multiLevelType w:val="multilevel"/>
    <w:tmpl w:val="500A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638799358">
    <w:abstractNumId w:val="11"/>
  </w:num>
  <w:num w:numId="2" w16cid:durableId="1748457215">
    <w:abstractNumId w:val="11"/>
  </w:num>
  <w:num w:numId="3" w16cid:durableId="1697079224">
    <w:abstractNumId w:val="11"/>
  </w:num>
  <w:num w:numId="4" w16cid:durableId="392588330">
    <w:abstractNumId w:val="11"/>
  </w:num>
  <w:num w:numId="5" w16cid:durableId="1321806529">
    <w:abstractNumId w:val="11"/>
  </w:num>
  <w:num w:numId="6" w16cid:durableId="1737774368">
    <w:abstractNumId w:val="11"/>
  </w:num>
  <w:num w:numId="7" w16cid:durableId="1039741538">
    <w:abstractNumId w:val="11"/>
  </w:num>
  <w:num w:numId="8" w16cid:durableId="2136747444">
    <w:abstractNumId w:val="11"/>
  </w:num>
  <w:num w:numId="9" w16cid:durableId="1206334654">
    <w:abstractNumId w:val="11"/>
  </w:num>
  <w:num w:numId="10" w16cid:durableId="1776053309">
    <w:abstractNumId w:val="11"/>
  </w:num>
  <w:num w:numId="11" w16cid:durableId="1007706290">
    <w:abstractNumId w:val="11"/>
  </w:num>
  <w:num w:numId="12" w16cid:durableId="822240120">
    <w:abstractNumId w:val="11"/>
  </w:num>
  <w:num w:numId="13" w16cid:durableId="706567551">
    <w:abstractNumId w:val="11"/>
  </w:num>
  <w:num w:numId="14" w16cid:durableId="1173102311">
    <w:abstractNumId w:val="11"/>
  </w:num>
  <w:num w:numId="15" w16cid:durableId="2125420188">
    <w:abstractNumId w:val="12"/>
  </w:num>
  <w:num w:numId="16" w16cid:durableId="1421607624">
    <w:abstractNumId w:val="10"/>
  </w:num>
  <w:num w:numId="17" w16cid:durableId="1500726975">
    <w:abstractNumId w:val="11"/>
  </w:num>
  <w:num w:numId="18" w16cid:durableId="1695620244">
    <w:abstractNumId w:val="15"/>
  </w:num>
  <w:num w:numId="19" w16cid:durableId="993872628">
    <w:abstractNumId w:val="13"/>
  </w:num>
  <w:num w:numId="20" w16cid:durableId="1436369328">
    <w:abstractNumId w:val="17"/>
  </w:num>
  <w:num w:numId="21" w16cid:durableId="1332298548">
    <w:abstractNumId w:val="9"/>
  </w:num>
  <w:num w:numId="22" w16cid:durableId="492070354">
    <w:abstractNumId w:val="7"/>
  </w:num>
  <w:num w:numId="23" w16cid:durableId="1298953379">
    <w:abstractNumId w:val="6"/>
  </w:num>
  <w:num w:numId="24" w16cid:durableId="65886830">
    <w:abstractNumId w:val="5"/>
  </w:num>
  <w:num w:numId="25" w16cid:durableId="164369165">
    <w:abstractNumId w:val="4"/>
  </w:num>
  <w:num w:numId="26" w16cid:durableId="495726364">
    <w:abstractNumId w:val="8"/>
  </w:num>
  <w:num w:numId="27" w16cid:durableId="2092264576">
    <w:abstractNumId w:val="3"/>
  </w:num>
  <w:num w:numId="28" w16cid:durableId="318316138">
    <w:abstractNumId w:val="2"/>
  </w:num>
  <w:num w:numId="29" w16cid:durableId="690836857">
    <w:abstractNumId w:val="1"/>
  </w:num>
  <w:num w:numId="30" w16cid:durableId="1715426167">
    <w:abstractNumId w:val="0"/>
  </w:num>
  <w:num w:numId="31" w16cid:durableId="1620448809">
    <w:abstractNumId w:val="16"/>
  </w:num>
  <w:num w:numId="32" w16cid:durableId="7283073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8B9"/>
    <w:rsid w:val="000164DD"/>
    <w:rsid w:val="00020C6B"/>
    <w:rsid w:val="00141FB0"/>
    <w:rsid w:val="00153558"/>
    <w:rsid w:val="00161A9F"/>
    <w:rsid w:val="00161B75"/>
    <w:rsid w:val="001F2BE6"/>
    <w:rsid w:val="00222B75"/>
    <w:rsid w:val="00261D03"/>
    <w:rsid w:val="00274C7D"/>
    <w:rsid w:val="002D07CF"/>
    <w:rsid w:val="002F505D"/>
    <w:rsid w:val="003018B9"/>
    <w:rsid w:val="003509D0"/>
    <w:rsid w:val="00365690"/>
    <w:rsid w:val="0038046B"/>
    <w:rsid w:val="003C76F6"/>
    <w:rsid w:val="003D39DA"/>
    <w:rsid w:val="00430ECB"/>
    <w:rsid w:val="00431DB7"/>
    <w:rsid w:val="00462AF9"/>
    <w:rsid w:val="00465B71"/>
    <w:rsid w:val="004F4836"/>
    <w:rsid w:val="005515E4"/>
    <w:rsid w:val="005627F0"/>
    <w:rsid w:val="0059267C"/>
    <w:rsid w:val="00594B6B"/>
    <w:rsid w:val="005B18DF"/>
    <w:rsid w:val="00623AC8"/>
    <w:rsid w:val="00641EFE"/>
    <w:rsid w:val="00653504"/>
    <w:rsid w:val="00661329"/>
    <w:rsid w:val="00680CCF"/>
    <w:rsid w:val="00694710"/>
    <w:rsid w:val="006952D6"/>
    <w:rsid w:val="006B4ED5"/>
    <w:rsid w:val="006D087D"/>
    <w:rsid w:val="006D3B3B"/>
    <w:rsid w:val="006D78F4"/>
    <w:rsid w:val="006E3D79"/>
    <w:rsid w:val="00730C5B"/>
    <w:rsid w:val="00733A03"/>
    <w:rsid w:val="00753802"/>
    <w:rsid w:val="007B5CF1"/>
    <w:rsid w:val="007C0439"/>
    <w:rsid w:val="007D260F"/>
    <w:rsid w:val="0082270A"/>
    <w:rsid w:val="00836F29"/>
    <w:rsid w:val="00852356"/>
    <w:rsid w:val="00860AD8"/>
    <w:rsid w:val="008F227B"/>
    <w:rsid w:val="009451C6"/>
    <w:rsid w:val="009A0A64"/>
    <w:rsid w:val="009D3924"/>
    <w:rsid w:val="00A26ACA"/>
    <w:rsid w:val="00A62D37"/>
    <w:rsid w:val="00A7156D"/>
    <w:rsid w:val="00A94446"/>
    <w:rsid w:val="00AB6DD4"/>
    <w:rsid w:val="00AC031D"/>
    <w:rsid w:val="00AD10CA"/>
    <w:rsid w:val="00AF49A2"/>
    <w:rsid w:val="00B21DC8"/>
    <w:rsid w:val="00B35367"/>
    <w:rsid w:val="00BB4FF0"/>
    <w:rsid w:val="00BB5AA7"/>
    <w:rsid w:val="00BB7819"/>
    <w:rsid w:val="00BE13C1"/>
    <w:rsid w:val="00BF7BC6"/>
    <w:rsid w:val="00C11687"/>
    <w:rsid w:val="00C3320F"/>
    <w:rsid w:val="00C95155"/>
    <w:rsid w:val="00CA38C4"/>
    <w:rsid w:val="00CC0EFF"/>
    <w:rsid w:val="00CF608C"/>
    <w:rsid w:val="00D02035"/>
    <w:rsid w:val="00D27A03"/>
    <w:rsid w:val="00D67FE8"/>
    <w:rsid w:val="00DA3FE6"/>
    <w:rsid w:val="00DB4133"/>
    <w:rsid w:val="00DB493D"/>
    <w:rsid w:val="00EA5379"/>
    <w:rsid w:val="00EB049C"/>
    <w:rsid w:val="00EC0448"/>
    <w:rsid w:val="00EF5A9A"/>
    <w:rsid w:val="00F52AB5"/>
    <w:rsid w:val="00F62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B30889"/>
  <w15:docId w15:val="{102C4174-7FE5-44F1-86A2-F4395F45D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24"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18B9"/>
    <w:pPr>
      <w:spacing w:after="3" w:line="331" w:lineRule="auto"/>
      <w:ind w:left="10" w:hanging="10"/>
    </w:pPr>
    <w:rPr>
      <w:rFonts w:ascii="Calibri" w:eastAsia="Calibri" w:hAnsi="Calibri" w:cs="Calibri"/>
      <w:color w:val="000000"/>
      <w:kern w:val="2"/>
      <w:sz w:val="12"/>
      <w:szCs w:val="24"/>
      <w:lang w:bidi="en-US"/>
      <w14:ligatures w14:val="standardContextual"/>
    </w:rPr>
  </w:style>
  <w:style w:type="paragraph" w:styleId="Heading1">
    <w:name w:val="heading 1"/>
    <w:basedOn w:val="Heading"/>
    <w:next w:val="BodyText"/>
    <w:qFormat/>
    <w:rsid w:val="00CF608C"/>
    <w:pPr>
      <w:numPr>
        <w:numId w:val="17"/>
      </w:numPr>
      <w:spacing w:before="0" w:after="240"/>
      <w:outlineLvl w:val="0"/>
    </w:pPr>
  </w:style>
  <w:style w:type="paragraph" w:styleId="Heading2">
    <w:name w:val="heading 2"/>
    <w:basedOn w:val="Heading"/>
    <w:next w:val="BodyText"/>
    <w:qFormat/>
    <w:rsid w:val="00CF608C"/>
    <w:pPr>
      <w:numPr>
        <w:ilvl w:val="1"/>
        <w:numId w:val="17"/>
      </w:numPr>
      <w:spacing w:before="0" w:after="240"/>
      <w:outlineLvl w:val="1"/>
    </w:pPr>
  </w:style>
  <w:style w:type="paragraph" w:styleId="Heading3">
    <w:name w:val="heading 3"/>
    <w:basedOn w:val="Heading"/>
    <w:next w:val="BodyText"/>
    <w:qFormat/>
    <w:rsid w:val="00CF608C"/>
    <w:pPr>
      <w:numPr>
        <w:ilvl w:val="2"/>
        <w:numId w:val="17"/>
      </w:numPr>
      <w:spacing w:before="0" w:after="240"/>
      <w:outlineLvl w:val="2"/>
    </w:pPr>
  </w:style>
  <w:style w:type="paragraph" w:styleId="Heading4">
    <w:name w:val="heading 4"/>
    <w:basedOn w:val="Heading"/>
    <w:next w:val="BodyText"/>
    <w:qFormat/>
    <w:rsid w:val="00CF608C"/>
    <w:pPr>
      <w:numPr>
        <w:ilvl w:val="3"/>
        <w:numId w:val="17"/>
      </w:numPr>
      <w:spacing w:before="0" w:after="240"/>
      <w:outlineLvl w:val="3"/>
    </w:pPr>
  </w:style>
  <w:style w:type="paragraph" w:styleId="Heading5">
    <w:name w:val="heading 5"/>
    <w:basedOn w:val="Heading"/>
    <w:next w:val="BodyText"/>
    <w:qFormat/>
    <w:rsid w:val="00CF608C"/>
    <w:pPr>
      <w:numPr>
        <w:ilvl w:val="4"/>
        <w:numId w:val="17"/>
      </w:numPr>
      <w:spacing w:before="0" w:after="240"/>
      <w:outlineLvl w:val="4"/>
    </w:pPr>
  </w:style>
  <w:style w:type="paragraph" w:styleId="Heading6">
    <w:name w:val="heading 6"/>
    <w:basedOn w:val="Heading"/>
    <w:next w:val="Normal"/>
    <w:qFormat/>
    <w:rsid w:val="00CF608C"/>
    <w:pPr>
      <w:numPr>
        <w:ilvl w:val="5"/>
        <w:numId w:val="17"/>
      </w:numPr>
      <w:spacing w:before="0" w:after="240"/>
      <w:outlineLvl w:val="5"/>
    </w:pPr>
  </w:style>
  <w:style w:type="paragraph" w:styleId="Heading7">
    <w:name w:val="heading 7"/>
    <w:basedOn w:val="Heading"/>
    <w:next w:val="Normal"/>
    <w:qFormat/>
    <w:rsid w:val="00CF608C"/>
    <w:pPr>
      <w:numPr>
        <w:ilvl w:val="6"/>
        <w:numId w:val="17"/>
      </w:numPr>
      <w:spacing w:before="0" w:after="240"/>
      <w:outlineLvl w:val="6"/>
    </w:pPr>
  </w:style>
  <w:style w:type="paragraph" w:styleId="Heading8">
    <w:name w:val="heading 8"/>
    <w:basedOn w:val="Heading"/>
    <w:next w:val="Normal"/>
    <w:qFormat/>
    <w:rsid w:val="00CF608C"/>
    <w:pPr>
      <w:numPr>
        <w:ilvl w:val="7"/>
        <w:numId w:val="17"/>
      </w:numPr>
      <w:spacing w:before="0" w:after="240"/>
      <w:outlineLvl w:val="7"/>
    </w:pPr>
  </w:style>
  <w:style w:type="paragraph" w:styleId="Heading9">
    <w:name w:val="heading 9"/>
    <w:basedOn w:val="Heading"/>
    <w:next w:val="Normal"/>
    <w:qFormat/>
    <w:rsid w:val="00CF608C"/>
    <w:pPr>
      <w:numPr>
        <w:ilvl w:val="8"/>
        <w:numId w:val="17"/>
      </w:numPr>
      <w:spacing w:before="0" w:after="24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F608C"/>
    <w:pPr>
      <w:spacing w:after="240"/>
    </w:pPr>
    <w:rPr>
      <w:szCs w:val="20"/>
    </w:rPr>
  </w:style>
  <w:style w:type="paragraph" w:styleId="TOC1">
    <w:name w:val="toc 1"/>
    <w:basedOn w:val="Normal"/>
    <w:next w:val="Normal"/>
    <w:autoRedefine/>
    <w:uiPriority w:val="39"/>
    <w:pPr>
      <w:tabs>
        <w:tab w:val="left" w:pos="720"/>
        <w:tab w:val="right" w:leader="dot" w:pos="9350"/>
      </w:tabs>
      <w:spacing w:before="240"/>
      <w:ind w:right="1440"/>
    </w:pPr>
  </w:style>
  <w:style w:type="paragraph" w:customStyle="1" w:styleId="Heading">
    <w:name w:val="Heading"/>
    <w:basedOn w:val="Normal"/>
    <w:pPr>
      <w:spacing w:before="240"/>
    </w:pPr>
    <w:rPr>
      <w:szCs w:val="20"/>
    </w:rPr>
  </w:style>
  <w:style w:type="paragraph" w:styleId="TOC2">
    <w:name w:val="toc 2"/>
    <w:basedOn w:val="TOC1"/>
    <w:next w:val="Normal"/>
    <w:autoRedefine/>
    <w:uiPriority w:val="39"/>
    <w:pPr>
      <w:tabs>
        <w:tab w:val="left" w:pos="1440"/>
      </w:tabs>
      <w:spacing w:before="0" w:after="100"/>
      <w:ind w:left="720"/>
    </w:pPr>
  </w:style>
  <w:style w:type="paragraph" w:styleId="TOC3">
    <w:name w:val="toc 3"/>
    <w:basedOn w:val="TOC2"/>
    <w:next w:val="Normal"/>
    <w:autoRedefine/>
    <w:uiPriority w:val="39"/>
    <w:pPr>
      <w:tabs>
        <w:tab w:val="left" w:pos="2160"/>
      </w:tabs>
      <w:spacing w:after="0"/>
      <w:ind w:left="1440"/>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Title">
    <w:name w:val="Title"/>
    <w:basedOn w:val="Normal"/>
    <w:next w:val="BodyText"/>
    <w:link w:val="TitleChar"/>
    <w:qFormat/>
    <w:pPr>
      <w:spacing w:before="240"/>
      <w:jc w:val="center"/>
    </w:pPr>
    <w:rPr>
      <w:rFonts w:ascii="Times New Roman Bold" w:eastAsiaTheme="majorEastAsia" w:hAnsi="Times New Roman Bold" w:cstheme="majorBidi"/>
      <w:szCs w:val="52"/>
    </w:rPr>
  </w:style>
  <w:style w:type="character" w:customStyle="1" w:styleId="TitleChar">
    <w:name w:val="Title Char"/>
    <w:basedOn w:val="DefaultParagraphFont"/>
    <w:link w:val="Title"/>
    <w:rPr>
      <w:rFonts w:ascii="Times New Roman Bold" w:eastAsiaTheme="majorEastAsia" w:hAnsi="Times New Roman Bold" w:cstheme="majorBidi"/>
      <w:sz w:val="24"/>
      <w:szCs w:val="52"/>
    </w:rPr>
  </w:style>
  <w:style w:type="character" w:customStyle="1" w:styleId="FooterChar">
    <w:name w:val="Footer Char"/>
    <w:basedOn w:val="DefaultParagraphFont"/>
    <w:link w:val="Footer"/>
    <w:rPr>
      <w:sz w:val="24"/>
      <w:szCs w:val="24"/>
    </w:rPr>
  </w:style>
  <w:style w:type="character" w:styleId="Hyperlink">
    <w:name w:val="Hyperlink"/>
    <w:basedOn w:val="DefaultParagraphFont"/>
    <w:uiPriority w:val="99"/>
    <w:rPr>
      <w:rFonts w:cs="Times New Roman"/>
      <w:color w:val="0000FF"/>
      <w:u w:val="single"/>
    </w:rPr>
  </w:style>
  <w:style w:type="paragraph" w:customStyle="1" w:styleId="TitleTOC">
    <w:name w:val="Title TOC"/>
    <w:basedOn w:val="Normal"/>
    <w:pPr>
      <w:spacing w:after="240"/>
      <w:jc w:val="center"/>
    </w:pPr>
    <w:rPr>
      <w:b/>
      <w:szCs w:val="20"/>
    </w:rPr>
  </w:style>
  <w:style w:type="paragraph" w:customStyle="1" w:styleId="TitleTOCPage">
    <w:name w:val="Title TOC Page"/>
    <w:basedOn w:val="Normal"/>
    <w:pPr>
      <w:jc w:val="right"/>
    </w:pPr>
    <w:rPr>
      <w:szCs w:val="20"/>
      <w:u w:val="single"/>
    </w:rPr>
  </w:style>
  <w:style w:type="numbering" w:styleId="111111">
    <w:name w:val="Outline List 2"/>
    <w:basedOn w:val="NoList"/>
    <w:semiHidden/>
    <w:unhideWhenUsed/>
    <w:rsid w:val="007B5CF1"/>
    <w:pPr>
      <w:numPr>
        <w:numId w:val="18"/>
      </w:numPr>
    </w:pPr>
  </w:style>
  <w:style w:type="numbering" w:styleId="1ai">
    <w:name w:val="Outline List 1"/>
    <w:basedOn w:val="NoList"/>
    <w:semiHidden/>
    <w:unhideWhenUsed/>
    <w:rsid w:val="007B5CF1"/>
    <w:pPr>
      <w:numPr>
        <w:numId w:val="19"/>
      </w:numPr>
    </w:pPr>
  </w:style>
  <w:style w:type="numbering" w:styleId="ArticleSection">
    <w:name w:val="Outline List 3"/>
    <w:basedOn w:val="NoList"/>
    <w:semiHidden/>
    <w:unhideWhenUsed/>
    <w:rsid w:val="007B5CF1"/>
    <w:pPr>
      <w:numPr>
        <w:numId w:val="20"/>
      </w:numPr>
    </w:pPr>
  </w:style>
  <w:style w:type="paragraph" w:styleId="BalloonText">
    <w:name w:val="Balloon Text"/>
    <w:basedOn w:val="Normal"/>
    <w:link w:val="BalloonTextChar"/>
    <w:semiHidden/>
    <w:unhideWhenUsed/>
    <w:rsid w:val="007B5CF1"/>
    <w:rPr>
      <w:rFonts w:ascii="Tahoma" w:hAnsi="Tahoma" w:cs="Tahoma"/>
      <w:sz w:val="16"/>
      <w:szCs w:val="16"/>
    </w:rPr>
  </w:style>
  <w:style w:type="character" w:customStyle="1" w:styleId="BalloonTextChar">
    <w:name w:val="Balloon Text Char"/>
    <w:basedOn w:val="DefaultParagraphFont"/>
    <w:link w:val="BalloonText"/>
    <w:semiHidden/>
    <w:rsid w:val="007B5CF1"/>
    <w:rPr>
      <w:rFonts w:ascii="Tahoma" w:hAnsi="Tahoma" w:cs="Tahoma"/>
      <w:sz w:val="16"/>
      <w:szCs w:val="16"/>
    </w:rPr>
  </w:style>
  <w:style w:type="paragraph" w:styleId="Bibliography">
    <w:name w:val="Bibliography"/>
    <w:basedOn w:val="Normal"/>
    <w:next w:val="Normal"/>
    <w:uiPriority w:val="37"/>
    <w:semiHidden/>
    <w:unhideWhenUsed/>
    <w:rsid w:val="007B5CF1"/>
  </w:style>
  <w:style w:type="paragraph" w:styleId="BlockText">
    <w:name w:val="Block Text"/>
    <w:basedOn w:val="Normal"/>
    <w:semiHidden/>
    <w:unhideWhenUsed/>
    <w:rsid w:val="007B5CF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semiHidden/>
    <w:unhideWhenUsed/>
    <w:rsid w:val="007B5CF1"/>
    <w:pPr>
      <w:spacing w:after="120" w:line="480" w:lineRule="auto"/>
    </w:pPr>
  </w:style>
  <w:style w:type="character" w:customStyle="1" w:styleId="BodyText2Char">
    <w:name w:val="Body Text 2 Char"/>
    <w:basedOn w:val="DefaultParagraphFont"/>
    <w:link w:val="BodyText2"/>
    <w:semiHidden/>
    <w:rsid w:val="007B5CF1"/>
    <w:rPr>
      <w:sz w:val="24"/>
      <w:szCs w:val="24"/>
    </w:rPr>
  </w:style>
  <w:style w:type="paragraph" w:styleId="BodyText3">
    <w:name w:val="Body Text 3"/>
    <w:basedOn w:val="Normal"/>
    <w:link w:val="BodyText3Char"/>
    <w:semiHidden/>
    <w:unhideWhenUsed/>
    <w:rsid w:val="007B5CF1"/>
    <w:pPr>
      <w:spacing w:after="120"/>
    </w:pPr>
    <w:rPr>
      <w:sz w:val="16"/>
      <w:szCs w:val="16"/>
    </w:rPr>
  </w:style>
  <w:style w:type="character" w:customStyle="1" w:styleId="BodyText3Char">
    <w:name w:val="Body Text 3 Char"/>
    <w:basedOn w:val="DefaultParagraphFont"/>
    <w:link w:val="BodyText3"/>
    <w:semiHidden/>
    <w:rsid w:val="007B5CF1"/>
    <w:rPr>
      <w:sz w:val="16"/>
      <w:szCs w:val="16"/>
    </w:rPr>
  </w:style>
  <w:style w:type="paragraph" w:styleId="BodyTextFirstIndent">
    <w:name w:val="Body Text First Indent"/>
    <w:basedOn w:val="BodyText"/>
    <w:link w:val="BodyTextFirstIndentChar"/>
    <w:rsid w:val="007B5CF1"/>
    <w:pPr>
      <w:ind w:firstLine="360"/>
    </w:pPr>
    <w:rPr>
      <w:szCs w:val="24"/>
    </w:rPr>
  </w:style>
  <w:style w:type="character" w:customStyle="1" w:styleId="BodyTextChar">
    <w:name w:val="Body Text Char"/>
    <w:basedOn w:val="DefaultParagraphFont"/>
    <w:link w:val="BodyText"/>
    <w:rsid w:val="00CF608C"/>
    <w:rPr>
      <w:sz w:val="24"/>
    </w:rPr>
  </w:style>
  <w:style w:type="character" w:customStyle="1" w:styleId="BodyTextFirstIndentChar">
    <w:name w:val="Body Text First Indent Char"/>
    <w:basedOn w:val="BodyTextChar"/>
    <w:link w:val="BodyTextFirstIndent"/>
    <w:rsid w:val="007B5CF1"/>
    <w:rPr>
      <w:sz w:val="24"/>
      <w:szCs w:val="24"/>
    </w:rPr>
  </w:style>
  <w:style w:type="paragraph" w:styleId="BodyTextIndent">
    <w:name w:val="Body Text Indent"/>
    <w:basedOn w:val="Normal"/>
    <w:link w:val="BodyTextIndentChar"/>
    <w:semiHidden/>
    <w:unhideWhenUsed/>
    <w:rsid w:val="007B5CF1"/>
    <w:pPr>
      <w:spacing w:after="120"/>
      <w:ind w:left="360"/>
    </w:pPr>
  </w:style>
  <w:style w:type="character" w:customStyle="1" w:styleId="BodyTextIndentChar">
    <w:name w:val="Body Text Indent Char"/>
    <w:basedOn w:val="DefaultParagraphFont"/>
    <w:link w:val="BodyTextIndent"/>
    <w:semiHidden/>
    <w:rsid w:val="007B5CF1"/>
    <w:rPr>
      <w:sz w:val="24"/>
      <w:szCs w:val="24"/>
    </w:rPr>
  </w:style>
  <w:style w:type="paragraph" w:styleId="BodyTextFirstIndent2">
    <w:name w:val="Body Text First Indent 2"/>
    <w:basedOn w:val="BodyTextIndent"/>
    <w:link w:val="BodyTextFirstIndent2Char"/>
    <w:semiHidden/>
    <w:unhideWhenUsed/>
    <w:rsid w:val="007B5CF1"/>
    <w:pPr>
      <w:spacing w:after="0"/>
      <w:ind w:firstLine="360"/>
    </w:pPr>
  </w:style>
  <w:style w:type="character" w:customStyle="1" w:styleId="BodyTextFirstIndent2Char">
    <w:name w:val="Body Text First Indent 2 Char"/>
    <w:basedOn w:val="BodyTextIndentChar"/>
    <w:link w:val="BodyTextFirstIndent2"/>
    <w:semiHidden/>
    <w:rsid w:val="007B5CF1"/>
    <w:rPr>
      <w:sz w:val="24"/>
      <w:szCs w:val="24"/>
    </w:rPr>
  </w:style>
  <w:style w:type="paragraph" w:styleId="BodyTextIndent2">
    <w:name w:val="Body Text Indent 2"/>
    <w:basedOn w:val="Normal"/>
    <w:link w:val="BodyTextIndent2Char"/>
    <w:semiHidden/>
    <w:unhideWhenUsed/>
    <w:rsid w:val="007B5CF1"/>
    <w:pPr>
      <w:spacing w:after="120" w:line="480" w:lineRule="auto"/>
      <w:ind w:left="360"/>
    </w:pPr>
  </w:style>
  <w:style w:type="character" w:customStyle="1" w:styleId="BodyTextIndent2Char">
    <w:name w:val="Body Text Indent 2 Char"/>
    <w:basedOn w:val="DefaultParagraphFont"/>
    <w:link w:val="BodyTextIndent2"/>
    <w:semiHidden/>
    <w:rsid w:val="007B5CF1"/>
    <w:rPr>
      <w:sz w:val="24"/>
      <w:szCs w:val="24"/>
    </w:rPr>
  </w:style>
  <w:style w:type="paragraph" w:styleId="BodyTextIndent3">
    <w:name w:val="Body Text Indent 3"/>
    <w:basedOn w:val="Normal"/>
    <w:link w:val="BodyTextIndent3Char"/>
    <w:semiHidden/>
    <w:unhideWhenUsed/>
    <w:rsid w:val="007B5CF1"/>
    <w:pPr>
      <w:spacing w:after="120"/>
      <w:ind w:left="360"/>
    </w:pPr>
    <w:rPr>
      <w:sz w:val="16"/>
      <w:szCs w:val="16"/>
    </w:rPr>
  </w:style>
  <w:style w:type="character" w:customStyle="1" w:styleId="BodyTextIndent3Char">
    <w:name w:val="Body Text Indent 3 Char"/>
    <w:basedOn w:val="DefaultParagraphFont"/>
    <w:link w:val="BodyTextIndent3"/>
    <w:semiHidden/>
    <w:rsid w:val="007B5CF1"/>
    <w:rPr>
      <w:sz w:val="16"/>
      <w:szCs w:val="16"/>
    </w:rPr>
  </w:style>
  <w:style w:type="character" w:styleId="BookTitle">
    <w:name w:val="Book Title"/>
    <w:basedOn w:val="DefaultParagraphFont"/>
    <w:uiPriority w:val="33"/>
    <w:qFormat/>
    <w:rsid w:val="007B5CF1"/>
    <w:rPr>
      <w:b/>
      <w:bCs/>
      <w:smallCaps/>
      <w:spacing w:val="5"/>
    </w:rPr>
  </w:style>
  <w:style w:type="paragraph" w:styleId="Caption">
    <w:name w:val="caption"/>
    <w:basedOn w:val="Normal"/>
    <w:next w:val="Normal"/>
    <w:semiHidden/>
    <w:unhideWhenUsed/>
    <w:qFormat/>
    <w:rsid w:val="007B5CF1"/>
    <w:pPr>
      <w:spacing w:after="200"/>
    </w:pPr>
    <w:rPr>
      <w:b/>
      <w:bCs/>
      <w:color w:val="4F81BD" w:themeColor="accent1"/>
      <w:sz w:val="18"/>
      <w:szCs w:val="18"/>
    </w:rPr>
  </w:style>
  <w:style w:type="paragraph" w:styleId="Closing">
    <w:name w:val="Closing"/>
    <w:basedOn w:val="Normal"/>
    <w:link w:val="ClosingChar"/>
    <w:semiHidden/>
    <w:unhideWhenUsed/>
    <w:rsid w:val="007B5CF1"/>
    <w:pPr>
      <w:ind w:left="4320"/>
    </w:pPr>
  </w:style>
  <w:style w:type="character" w:customStyle="1" w:styleId="ClosingChar">
    <w:name w:val="Closing Char"/>
    <w:basedOn w:val="DefaultParagraphFont"/>
    <w:link w:val="Closing"/>
    <w:semiHidden/>
    <w:rsid w:val="007B5CF1"/>
    <w:rPr>
      <w:sz w:val="24"/>
      <w:szCs w:val="24"/>
    </w:rPr>
  </w:style>
  <w:style w:type="table" w:styleId="ColorfulGrid">
    <w:name w:val="Colorful Grid"/>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7B5CF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rsid w:val="007B5CF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7B5CF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7B5CF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7B5CF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7B5CF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7B5CF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7B5CF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7B5CF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7B5CF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7B5CF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7B5CF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7B5CF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7B5CF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7B5CF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7B5CF1"/>
    <w:rPr>
      <w:sz w:val="16"/>
      <w:szCs w:val="16"/>
    </w:rPr>
  </w:style>
  <w:style w:type="paragraph" w:styleId="CommentText">
    <w:name w:val="annotation text"/>
    <w:basedOn w:val="Normal"/>
    <w:link w:val="CommentTextChar"/>
    <w:uiPriority w:val="99"/>
    <w:unhideWhenUsed/>
    <w:rsid w:val="007B5CF1"/>
    <w:rPr>
      <w:sz w:val="20"/>
      <w:szCs w:val="20"/>
    </w:rPr>
  </w:style>
  <w:style w:type="character" w:customStyle="1" w:styleId="CommentTextChar">
    <w:name w:val="Comment Text Char"/>
    <w:basedOn w:val="DefaultParagraphFont"/>
    <w:link w:val="CommentText"/>
    <w:uiPriority w:val="99"/>
    <w:rsid w:val="007B5CF1"/>
  </w:style>
  <w:style w:type="paragraph" w:styleId="CommentSubject">
    <w:name w:val="annotation subject"/>
    <w:basedOn w:val="CommentText"/>
    <w:next w:val="CommentText"/>
    <w:link w:val="CommentSubjectChar"/>
    <w:semiHidden/>
    <w:unhideWhenUsed/>
    <w:rsid w:val="007B5CF1"/>
    <w:rPr>
      <w:b/>
      <w:bCs/>
    </w:rPr>
  </w:style>
  <w:style w:type="character" w:customStyle="1" w:styleId="CommentSubjectChar">
    <w:name w:val="Comment Subject Char"/>
    <w:basedOn w:val="CommentTextChar"/>
    <w:link w:val="CommentSubject"/>
    <w:semiHidden/>
    <w:rsid w:val="007B5CF1"/>
    <w:rPr>
      <w:b/>
      <w:bCs/>
    </w:rPr>
  </w:style>
  <w:style w:type="table" w:styleId="DarkList">
    <w:name w:val="Dark List"/>
    <w:basedOn w:val="TableNormal"/>
    <w:uiPriority w:val="70"/>
    <w:rsid w:val="007B5CF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7B5CF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7B5CF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7B5CF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7B5CF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7B5CF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7B5CF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rsid w:val="007B5CF1"/>
  </w:style>
  <w:style w:type="character" w:customStyle="1" w:styleId="DateChar">
    <w:name w:val="Date Char"/>
    <w:basedOn w:val="DefaultParagraphFont"/>
    <w:link w:val="Date"/>
    <w:rsid w:val="007B5CF1"/>
    <w:rPr>
      <w:sz w:val="24"/>
      <w:szCs w:val="24"/>
    </w:rPr>
  </w:style>
  <w:style w:type="paragraph" w:styleId="DocumentMap">
    <w:name w:val="Document Map"/>
    <w:basedOn w:val="Normal"/>
    <w:link w:val="DocumentMapChar"/>
    <w:semiHidden/>
    <w:unhideWhenUsed/>
    <w:rsid w:val="007B5CF1"/>
    <w:rPr>
      <w:rFonts w:ascii="Tahoma" w:hAnsi="Tahoma" w:cs="Tahoma"/>
      <w:sz w:val="16"/>
      <w:szCs w:val="16"/>
    </w:rPr>
  </w:style>
  <w:style w:type="character" w:customStyle="1" w:styleId="DocumentMapChar">
    <w:name w:val="Document Map Char"/>
    <w:basedOn w:val="DefaultParagraphFont"/>
    <w:link w:val="DocumentMap"/>
    <w:semiHidden/>
    <w:rsid w:val="007B5CF1"/>
    <w:rPr>
      <w:rFonts w:ascii="Tahoma" w:hAnsi="Tahoma" w:cs="Tahoma"/>
      <w:sz w:val="16"/>
      <w:szCs w:val="16"/>
    </w:rPr>
  </w:style>
  <w:style w:type="paragraph" w:styleId="E-mailSignature">
    <w:name w:val="E-mail Signature"/>
    <w:basedOn w:val="Normal"/>
    <w:link w:val="E-mailSignatureChar"/>
    <w:semiHidden/>
    <w:unhideWhenUsed/>
    <w:rsid w:val="007B5CF1"/>
  </w:style>
  <w:style w:type="character" w:customStyle="1" w:styleId="E-mailSignatureChar">
    <w:name w:val="E-mail Signature Char"/>
    <w:basedOn w:val="DefaultParagraphFont"/>
    <w:link w:val="E-mailSignature"/>
    <w:semiHidden/>
    <w:rsid w:val="007B5CF1"/>
    <w:rPr>
      <w:sz w:val="24"/>
      <w:szCs w:val="24"/>
    </w:rPr>
  </w:style>
  <w:style w:type="character" w:styleId="Emphasis">
    <w:name w:val="Emphasis"/>
    <w:basedOn w:val="DefaultParagraphFont"/>
    <w:qFormat/>
    <w:rsid w:val="007B5CF1"/>
    <w:rPr>
      <w:i/>
      <w:iCs/>
    </w:rPr>
  </w:style>
  <w:style w:type="character" w:styleId="EndnoteReference">
    <w:name w:val="endnote reference"/>
    <w:basedOn w:val="DefaultParagraphFont"/>
    <w:semiHidden/>
    <w:unhideWhenUsed/>
    <w:rsid w:val="007B5CF1"/>
    <w:rPr>
      <w:vertAlign w:val="superscript"/>
    </w:rPr>
  </w:style>
  <w:style w:type="paragraph" w:styleId="EndnoteText">
    <w:name w:val="endnote text"/>
    <w:basedOn w:val="Normal"/>
    <w:link w:val="EndnoteTextChar"/>
    <w:semiHidden/>
    <w:unhideWhenUsed/>
    <w:rsid w:val="007B5CF1"/>
    <w:rPr>
      <w:sz w:val="20"/>
      <w:szCs w:val="20"/>
    </w:rPr>
  </w:style>
  <w:style w:type="character" w:customStyle="1" w:styleId="EndnoteTextChar">
    <w:name w:val="Endnote Text Char"/>
    <w:basedOn w:val="DefaultParagraphFont"/>
    <w:link w:val="EndnoteText"/>
    <w:semiHidden/>
    <w:rsid w:val="007B5CF1"/>
  </w:style>
  <w:style w:type="paragraph" w:styleId="EnvelopeAddress">
    <w:name w:val="envelope address"/>
    <w:basedOn w:val="Normal"/>
    <w:semiHidden/>
    <w:unhideWhenUsed/>
    <w:rsid w:val="007B5CF1"/>
    <w:pPr>
      <w:framePr w:w="7920" w:h="1980" w:hRule="exact" w:hSpace="141" w:wrap="auto" w:hAnchor="page" w:xAlign="center" w:yAlign="bottom"/>
      <w:ind w:left="2880"/>
    </w:pPr>
    <w:rPr>
      <w:rFonts w:asciiTheme="majorHAnsi" w:eastAsiaTheme="majorEastAsia" w:hAnsiTheme="majorHAnsi" w:cstheme="majorBidi"/>
    </w:rPr>
  </w:style>
  <w:style w:type="paragraph" w:styleId="EnvelopeReturn">
    <w:name w:val="envelope return"/>
    <w:basedOn w:val="Normal"/>
    <w:semiHidden/>
    <w:unhideWhenUsed/>
    <w:rsid w:val="007B5CF1"/>
    <w:rPr>
      <w:rFonts w:asciiTheme="majorHAnsi" w:eastAsiaTheme="majorEastAsia" w:hAnsiTheme="majorHAnsi" w:cstheme="majorBidi"/>
      <w:sz w:val="20"/>
      <w:szCs w:val="20"/>
    </w:rPr>
  </w:style>
  <w:style w:type="character" w:styleId="FollowedHyperlink">
    <w:name w:val="FollowedHyperlink"/>
    <w:basedOn w:val="DefaultParagraphFont"/>
    <w:semiHidden/>
    <w:unhideWhenUsed/>
    <w:rsid w:val="007B5CF1"/>
    <w:rPr>
      <w:color w:val="800080" w:themeColor="followedHyperlink"/>
      <w:u w:val="single"/>
    </w:rPr>
  </w:style>
  <w:style w:type="character" w:styleId="FootnoteReference">
    <w:name w:val="footnote reference"/>
    <w:basedOn w:val="DefaultParagraphFont"/>
    <w:uiPriority w:val="99"/>
    <w:unhideWhenUsed/>
    <w:qFormat/>
    <w:rsid w:val="007B5CF1"/>
    <w:rPr>
      <w:vertAlign w:val="superscript"/>
    </w:rPr>
  </w:style>
  <w:style w:type="paragraph" w:styleId="FootnoteText">
    <w:name w:val="footnote text"/>
    <w:aliases w:val="GRIP Footnote Text,Char,Char1,Char1 Char,Char Char Char Char Char Char Char Char Char Char Char Char Char Char Char Char,Char Char Char Char Char Char Char Char Char Char Char Char Char Char Char Char Car,Footnote Text Char Char"/>
    <w:basedOn w:val="Normal"/>
    <w:link w:val="FootnoteTextChar"/>
    <w:uiPriority w:val="24"/>
    <w:unhideWhenUsed/>
    <w:rsid w:val="007B5CF1"/>
    <w:rPr>
      <w:sz w:val="20"/>
      <w:szCs w:val="20"/>
    </w:rPr>
  </w:style>
  <w:style w:type="character" w:customStyle="1" w:styleId="FootnoteTextChar">
    <w:name w:val="Footnote Text Char"/>
    <w:aliases w:val="GRIP Footnote Text Char,Char Char,Char1 Char1,Char1 Char Char,Char Char Char Char Char Char Char Char Char Char Char Char Char Char Char Char Char,Footnote Text Char Char Char"/>
    <w:basedOn w:val="DefaultParagraphFont"/>
    <w:link w:val="FootnoteText"/>
    <w:uiPriority w:val="24"/>
    <w:rsid w:val="007B5CF1"/>
  </w:style>
  <w:style w:type="character" w:styleId="HTMLAcronym">
    <w:name w:val="HTML Acronym"/>
    <w:basedOn w:val="DefaultParagraphFont"/>
    <w:semiHidden/>
    <w:unhideWhenUsed/>
    <w:rsid w:val="007B5CF1"/>
  </w:style>
  <w:style w:type="paragraph" w:styleId="HTMLAddress">
    <w:name w:val="HTML Address"/>
    <w:basedOn w:val="Normal"/>
    <w:link w:val="HTMLAddressChar"/>
    <w:semiHidden/>
    <w:unhideWhenUsed/>
    <w:rsid w:val="007B5CF1"/>
    <w:rPr>
      <w:i/>
      <w:iCs/>
    </w:rPr>
  </w:style>
  <w:style w:type="character" w:customStyle="1" w:styleId="HTMLAddressChar">
    <w:name w:val="HTML Address Char"/>
    <w:basedOn w:val="DefaultParagraphFont"/>
    <w:link w:val="HTMLAddress"/>
    <w:semiHidden/>
    <w:rsid w:val="007B5CF1"/>
    <w:rPr>
      <w:i/>
      <w:iCs/>
      <w:sz w:val="24"/>
      <w:szCs w:val="24"/>
    </w:rPr>
  </w:style>
  <w:style w:type="character" w:styleId="HTMLCite">
    <w:name w:val="HTML Cite"/>
    <w:basedOn w:val="DefaultParagraphFont"/>
    <w:semiHidden/>
    <w:unhideWhenUsed/>
    <w:rsid w:val="007B5CF1"/>
    <w:rPr>
      <w:i/>
      <w:iCs/>
    </w:rPr>
  </w:style>
  <w:style w:type="character" w:styleId="HTMLCode">
    <w:name w:val="HTML Code"/>
    <w:basedOn w:val="DefaultParagraphFont"/>
    <w:semiHidden/>
    <w:unhideWhenUsed/>
    <w:rsid w:val="007B5CF1"/>
    <w:rPr>
      <w:rFonts w:ascii="Consolas" w:hAnsi="Consolas"/>
      <w:sz w:val="20"/>
      <w:szCs w:val="20"/>
    </w:rPr>
  </w:style>
  <w:style w:type="character" w:styleId="HTMLDefinition">
    <w:name w:val="HTML Definition"/>
    <w:basedOn w:val="DefaultParagraphFont"/>
    <w:semiHidden/>
    <w:unhideWhenUsed/>
    <w:rsid w:val="007B5CF1"/>
    <w:rPr>
      <w:i/>
      <w:iCs/>
    </w:rPr>
  </w:style>
  <w:style w:type="character" w:styleId="HTMLKeyboard">
    <w:name w:val="HTML Keyboard"/>
    <w:basedOn w:val="DefaultParagraphFont"/>
    <w:semiHidden/>
    <w:unhideWhenUsed/>
    <w:rsid w:val="007B5CF1"/>
    <w:rPr>
      <w:rFonts w:ascii="Consolas" w:hAnsi="Consolas"/>
      <w:sz w:val="20"/>
      <w:szCs w:val="20"/>
    </w:rPr>
  </w:style>
  <w:style w:type="paragraph" w:styleId="HTMLPreformatted">
    <w:name w:val="HTML Preformatted"/>
    <w:basedOn w:val="Normal"/>
    <w:link w:val="HTMLPreformattedChar"/>
    <w:semiHidden/>
    <w:unhideWhenUsed/>
    <w:rsid w:val="007B5CF1"/>
    <w:rPr>
      <w:rFonts w:ascii="Consolas" w:hAnsi="Consolas"/>
      <w:sz w:val="20"/>
      <w:szCs w:val="20"/>
    </w:rPr>
  </w:style>
  <w:style w:type="character" w:customStyle="1" w:styleId="HTMLPreformattedChar">
    <w:name w:val="HTML Preformatted Char"/>
    <w:basedOn w:val="DefaultParagraphFont"/>
    <w:link w:val="HTMLPreformatted"/>
    <w:semiHidden/>
    <w:rsid w:val="007B5CF1"/>
    <w:rPr>
      <w:rFonts w:ascii="Consolas" w:hAnsi="Consolas"/>
    </w:rPr>
  </w:style>
  <w:style w:type="character" w:styleId="HTMLSample">
    <w:name w:val="HTML Sample"/>
    <w:basedOn w:val="DefaultParagraphFont"/>
    <w:semiHidden/>
    <w:unhideWhenUsed/>
    <w:rsid w:val="007B5CF1"/>
    <w:rPr>
      <w:rFonts w:ascii="Consolas" w:hAnsi="Consolas"/>
      <w:sz w:val="24"/>
      <w:szCs w:val="24"/>
    </w:rPr>
  </w:style>
  <w:style w:type="character" w:styleId="HTMLTypewriter">
    <w:name w:val="HTML Typewriter"/>
    <w:basedOn w:val="DefaultParagraphFont"/>
    <w:semiHidden/>
    <w:unhideWhenUsed/>
    <w:rsid w:val="007B5CF1"/>
    <w:rPr>
      <w:rFonts w:ascii="Consolas" w:hAnsi="Consolas"/>
      <w:sz w:val="20"/>
      <w:szCs w:val="20"/>
    </w:rPr>
  </w:style>
  <w:style w:type="character" w:styleId="HTMLVariable">
    <w:name w:val="HTML Variable"/>
    <w:basedOn w:val="DefaultParagraphFont"/>
    <w:semiHidden/>
    <w:unhideWhenUsed/>
    <w:rsid w:val="007B5CF1"/>
    <w:rPr>
      <w:i/>
      <w:iCs/>
    </w:rPr>
  </w:style>
  <w:style w:type="paragraph" w:styleId="Index1">
    <w:name w:val="index 1"/>
    <w:basedOn w:val="Normal"/>
    <w:next w:val="Normal"/>
    <w:autoRedefine/>
    <w:semiHidden/>
    <w:unhideWhenUsed/>
    <w:rsid w:val="007B5CF1"/>
    <w:pPr>
      <w:ind w:left="240" w:hanging="240"/>
    </w:pPr>
  </w:style>
  <w:style w:type="paragraph" w:styleId="Index2">
    <w:name w:val="index 2"/>
    <w:basedOn w:val="Normal"/>
    <w:next w:val="Normal"/>
    <w:autoRedefine/>
    <w:semiHidden/>
    <w:unhideWhenUsed/>
    <w:rsid w:val="007B5CF1"/>
    <w:pPr>
      <w:ind w:left="480" w:hanging="240"/>
    </w:pPr>
  </w:style>
  <w:style w:type="paragraph" w:styleId="Index3">
    <w:name w:val="index 3"/>
    <w:basedOn w:val="Normal"/>
    <w:next w:val="Normal"/>
    <w:autoRedefine/>
    <w:semiHidden/>
    <w:unhideWhenUsed/>
    <w:rsid w:val="007B5CF1"/>
    <w:pPr>
      <w:ind w:left="720" w:hanging="240"/>
    </w:pPr>
  </w:style>
  <w:style w:type="paragraph" w:styleId="Index4">
    <w:name w:val="index 4"/>
    <w:basedOn w:val="Normal"/>
    <w:next w:val="Normal"/>
    <w:autoRedefine/>
    <w:semiHidden/>
    <w:unhideWhenUsed/>
    <w:rsid w:val="007B5CF1"/>
    <w:pPr>
      <w:ind w:left="960" w:hanging="240"/>
    </w:pPr>
  </w:style>
  <w:style w:type="paragraph" w:styleId="Index5">
    <w:name w:val="index 5"/>
    <w:basedOn w:val="Normal"/>
    <w:next w:val="Normal"/>
    <w:autoRedefine/>
    <w:semiHidden/>
    <w:unhideWhenUsed/>
    <w:rsid w:val="007B5CF1"/>
    <w:pPr>
      <w:ind w:left="1200" w:hanging="240"/>
    </w:pPr>
  </w:style>
  <w:style w:type="paragraph" w:styleId="Index6">
    <w:name w:val="index 6"/>
    <w:basedOn w:val="Normal"/>
    <w:next w:val="Normal"/>
    <w:autoRedefine/>
    <w:semiHidden/>
    <w:unhideWhenUsed/>
    <w:rsid w:val="007B5CF1"/>
    <w:pPr>
      <w:ind w:left="1440" w:hanging="240"/>
    </w:pPr>
  </w:style>
  <w:style w:type="paragraph" w:styleId="Index7">
    <w:name w:val="index 7"/>
    <w:basedOn w:val="Normal"/>
    <w:next w:val="Normal"/>
    <w:autoRedefine/>
    <w:semiHidden/>
    <w:unhideWhenUsed/>
    <w:rsid w:val="007B5CF1"/>
    <w:pPr>
      <w:ind w:left="1680" w:hanging="240"/>
    </w:pPr>
  </w:style>
  <w:style w:type="paragraph" w:styleId="Index8">
    <w:name w:val="index 8"/>
    <w:basedOn w:val="Normal"/>
    <w:next w:val="Normal"/>
    <w:autoRedefine/>
    <w:semiHidden/>
    <w:unhideWhenUsed/>
    <w:rsid w:val="007B5CF1"/>
    <w:pPr>
      <w:ind w:left="1920" w:hanging="240"/>
    </w:pPr>
  </w:style>
  <w:style w:type="paragraph" w:styleId="Index9">
    <w:name w:val="index 9"/>
    <w:basedOn w:val="Normal"/>
    <w:next w:val="Normal"/>
    <w:autoRedefine/>
    <w:semiHidden/>
    <w:unhideWhenUsed/>
    <w:rsid w:val="007B5CF1"/>
    <w:pPr>
      <w:ind w:left="2160" w:hanging="240"/>
    </w:pPr>
  </w:style>
  <w:style w:type="paragraph" w:styleId="IndexHeading">
    <w:name w:val="index heading"/>
    <w:basedOn w:val="Normal"/>
    <w:next w:val="Index1"/>
    <w:semiHidden/>
    <w:unhideWhenUsed/>
    <w:rsid w:val="007B5CF1"/>
    <w:rPr>
      <w:rFonts w:asciiTheme="majorHAnsi" w:eastAsiaTheme="majorEastAsia" w:hAnsiTheme="majorHAnsi" w:cstheme="majorBidi"/>
      <w:b/>
      <w:bCs/>
    </w:rPr>
  </w:style>
  <w:style w:type="character" w:styleId="IntenseEmphasis">
    <w:name w:val="Intense Emphasis"/>
    <w:basedOn w:val="DefaultParagraphFont"/>
    <w:uiPriority w:val="21"/>
    <w:qFormat/>
    <w:rsid w:val="007B5CF1"/>
    <w:rPr>
      <w:b/>
      <w:bCs/>
      <w:i/>
      <w:iCs/>
      <w:color w:val="4F81BD" w:themeColor="accent1"/>
    </w:rPr>
  </w:style>
  <w:style w:type="paragraph" w:styleId="IntenseQuote">
    <w:name w:val="Intense Quote"/>
    <w:basedOn w:val="Normal"/>
    <w:next w:val="Normal"/>
    <w:link w:val="IntenseQuoteChar"/>
    <w:uiPriority w:val="30"/>
    <w:qFormat/>
    <w:rsid w:val="007B5CF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B5CF1"/>
    <w:rPr>
      <w:b/>
      <w:bCs/>
      <w:i/>
      <w:iCs/>
      <w:color w:val="4F81BD" w:themeColor="accent1"/>
      <w:sz w:val="24"/>
      <w:szCs w:val="24"/>
    </w:rPr>
  </w:style>
  <w:style w:type="character" w:styleId="IntenseReference">
    <w:name w:val="Intense Reference"/>
    <w:basedOn w:val="DefaultParagraphFont"/>
    <w:uiPriority w:val="32"/>
    <w:qFormat/>
    <w:rsid w:val="007B5CF1"/>
    <w:rPr>
      <w:b/>
      <w:bCs/>
      <w:smallCaps/>
      <w:color w:val="C0504D" w:themeColor="accent2"/>
      <w:spacing w:val="5"/>
      <w:u w:val="single"/>
    </w:rPr>
  </w:style>
  <w:style w:type="table" w:styleId="LightGrid">
    <w:name w:val="Light Grid"/>
    <w:basedOn w:val="TableNormal"/>
    <w:uiPriority w:val="62"/>
    <w:rsid w:val="007B5CF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7B5CF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7B5CF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7B5CF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7B5CF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7B5CF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7B5CF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7B5CF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7B5CF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7B5CF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7B5CF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7B5CF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7B5CF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7B5CF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7B5CF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7B5CF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7B5CF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7B5CF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7B5CF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7B5CF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7B5CF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7B5CF1"/>
  </w:style>
  <w:style w:type="paragraph" w:styleId="List">
    <w:name w:val="List"/>
    <w:basedOn w:val="Normal"/>
    <w:semiHidden/>
    <w:unhideWhenUsed/>
    <w:rsid w:val="007B5CF1"/>
    <w:pPr>
      <w:ind w:left="360" w:hanging="360"/>
      <w:contextualSpacing/>
    </w:pPr>
  </w:style>
  <w:style w:type="paragraph" w:styleId="List2">
    <w:name w:val="List 2"/>
    <w:basedOn w:val="Normal"/>
    <w:semiHidden/>
    <w:unhideWhenUsed/>
    <w:rsid w:val="007B5CF1"/>
    <w:pPr>
      <w:ind w:left="720" w:hanging="360"/>
      <w:contextualSpacing/>
    </w:pPr>
  </w:style>
  <w:style w:type="paragraph" w:styleId="List3">
    <w:name w:val="List 3"/>
    <w:basedOn w:val="Normal"/>
    <w:semiHidden/>
    <w:unhideWhenUsed/>
    <w:rsid w:val="007B5CF1"/>
    <w:pPr>
      <w:ind w:left="1080" w:hanging="360"/>
      <w:contextualSpacing/>
    </w:pPr>
  </w:style>
  <w:style w:type="paragraph" w:styleId="List4">
    <w:name w:val="List 4"/>
    <w:basedOn w:val="Normal"/>
    <w:rsid w:val="007B5CF1"/>
    <w:pPr>
      <w:ind w:left="1440" w:hanging="360"/>
      <w:contextualSpacing/>
    </w:pPr>
  </w:style>
  <w:style w:type="paragraph" w:styleId="List5">
    <w:name w:val="List 5"/>
    <w:basedOn w:val="Normal"/>
    <w:rsid w:val="007B5CF1"/>
    <w:pPr>
      <w:ind w:left="1800" w:hanging="360"/>
      <w:contextualSpacing/>
    </w:pPr>
  </w:style>
  <w:style w:type="paragraph" w:styleId="ListBullet">
    <w:name w:val="List Bullet"/>
    <w:basedOn w:val="Normal"/>
    <w:semiHidden/>
    <w:unhideWhenUsed/>
    <w:rsid w:val="007B5CF1"/>
    <w:pPr>
      <w:numPr>
        <w:numId w:val="21"/>
      </w:numPr>
      <w:contextualSpacing/>
    </w:pPr>
  </w:style>
  <w:style w:type="paragraph" w:styleId="ListBullet2">
    <w:name w:val="List Bullet 2"/>
    <w:basedOn w:val="Normal"/>
    <w:semiHidden/>
    <w:unhideWhenUsed/>
    <w:rsid w:val="007B5CF1"/>
    <w:pPr>
      <w:numPr>
        <w:numId w:val="22"/>
      </w:numPr>
      <w:contextualSpacing/>
    </w:pPr>
  </w:style>
  <w:style w:type="paragraph" w:styleId="ListBullet3">
    <w:name w:val="List Bullet 3"/>
    <w:basedOn w:val="Normal"/>
    <w:semiHidden/>
    <w:unhideWhenUsed/>
    <w:rsid w:val="007B5CF1"/>
    <w:pPr>
      <w:numPr>
        <w:numId w:val="23"/>
      </w:numPr>
      <w:contextualSpacing/>
    </w:pPr>
  </w:style>
  <w:style w:type="paragraph" w:styleId="ListBullet4">
    <w:name w:val="List Bullet 4"/>
    <w:basedOn w:val="Normal"/>
    <w:semiHidden/>
    <w:unhideWhenUsed/>
    <w:rsid w:val="007B5CF1"/>
    <w:pPr>
      <w:numPr>
        <w:numId w:val="24"/>
      </w:numPr>
      <w:contextualSpacing/>
    </w:pPr>
  </w:style>
  <w:style w:type="paragraph" w:styleId="ListBullet5">
    <w:name w:val="List Bullet 5"/>
    <w:basedOn w:val="Normal"/>
    <w:semiHidden/>
    <w:unhideWhenUsed/>
    <w:rsid w:val="007B5CF1"/>
    <w:pPr>
      <w:numPr>
        <w:numId w:val="25"/>
      </w:numPr>
      <w:contextualSpacing/>
    </w:pPr>
  </w:style>
  <w:style w:type="paragraph" w:styleId="ListContinue">
    <w:name w:val="List Continue"/>
    <w:basedOn w:val="Normal"/>
    <w:semiHidden/>
    <w:unhideWhenUsed/>
    <w:rsid w:val="007B5CF1"/>
    <w:pPr>
      <w:spacing w:after="120"/>
      <w:ind w:left="360"/>
      <w:contextualSpacing/>
    </w:pPr>
  </w:style>
  <w:style w:type="paragraph" w:styleId="ListContinue2">
    <w:name w:val="List Continue 2"/>
    <w:basedOn w:val="Normal"/>
    <w:semiHidden/>
    <w:unhideWhenUsed/>
    <w:rsid w:val="007B5CF1"/>
    <w:pPr>
      <w:spacing w:after="120"/>
      <w:ind w:left="720"/>
      <w:contextualSpacing/>
    </w:pPr>
  </w:style>
  <w:style w:type="paragraph" w:styleId="ListContinue3">
    <w:name w:val="List Continue 3"/>
    <w:basedOn w:val="Normal"/>
    <w:semiHidden/>
    <w:unhideWhenUsed/>
    <w:rsid w:val="007B5CF1"/>
    <w:pPr>
      <w:spacing w:after="120"/>
      <w:ind w:left="1080"/>
      <w:contextualSpacing/>
    </w:pPr>
  </w:style>
  <w:style w:type="paragraph" w:styleId="ListContinue4">
    <w:name w:val="List Continue 4"/>
    <w:basedOn w:val="Normal"/>
    <w:semiHidden/>
    <w:unhideWhenUsed/>
    <w:rsid w:val="007B5CF1"/>
    <w:pPr>
      <w:spacing w:after="120"/>
      <w:ind w:left="1440"/>
      <w:contextualSpacing/>
    </w:pPr>
  </w:style>
  <w:style w:type="paragraph" w:styleId="ListContinue5">
    <w:name w:val="List Continue 5"/>
    <w:basedOn w:val="Normal"/>
    <w:semiHidden/>
    <w:unhideWhenUsed/>
    <w:rsid w:val="007B5CF1"/>
    <w:pPr>
      <w:spacing w:after="120"/>
      <w:ind w:left="1800"/>
      <w:contextualSpacing/>
    </w:pPr>
  </w:style>
  <w:style w:type="paragraph" w:styleId="ListNumber">
    <w:name w:val="List Number"/>
    <w:basedOn w:val="Normal"/>
    <w:rsid w:val="007B5CF1"/>
    <w:pPr>
      <w:numPr>
        <w:numId w:val="26"/>
      </w:numPr>
      <w:contextualSpacing/>
    </w:pPr>
  </w:style>
  <w:style w:type="paragraph" w:styleId="ListNumber2">
    <w:name w:val="List Number 2"/>
    <w:basedOn w:val="Normal"/>
    <w:semiHidden/>
    <w:unhideWhenUsed/>
    <w:rsid w:val="007B5CF1"/>
    <w:pPr>
      <w:numPr>
        <w:numId w:val="27"/>
      </w:numPr>
      <w:contextualSpacing/>
    </w:pPr>
  </w:style>
  <w:style w:type="paragraph" w:styleId="ListNumber3">
    <w:name w:val="List Number 3"/>
    <w:basedOn w:val="Normal"/>
    <w:semiHidden/>
    <w:unhideWhenUsed/>
    <w:rsid w:val="007B5CF1"/>
    <w:pPr>
      <w:numPr>
        <w:numId w:val="28"/>
      </w:numPr>
      <w:contextualSpacing/>
    </w:pPr>
  </w:style>
  <w:style w:type="paragraph" w:styleId="ListNumber4">
    <w:name w:val="List Number 4"/>
    <w:basedOn w:val="Normal"/>
    <w:semiHidden/>
    <w:unhideWhenUsed/>
    <w:rsid w:val="007B5CF1"/>
    <w:pPr>
      <w:numPr>
        <w:numId w:val="29"/>
      </w:numPr>
      <w:contextualSpacing/>
    </w:pPr>
  </w:style>
  <w:style w:type="paragraph" w:styleId="ListNumber5">
    <w:name w:val="List Number 5"/>
    <w:basedOn w:val="Normal"/>
    <w:semiHidden/>
    <w:unhideWhenUsed/>
    <w:rsid w:val="007B5CF1"/>
    <w:pPr>
      <w:numPr>
        <w:numId w:val="30"/>
      </w:numPr>
      <w:contextualSpacing/>
    </w:pPr>
  </w:style>
  <w:style w:type="paragraph" w:styleId="ListParagraph">
    <w:name w:val="List Paragraph"/>
    <w:basedOn w:val="Normal"/>
    <w:link w:val="ListParagraphChar"/>
    <w:uiPriority w:val="34"/>
    <w:qFormat/>
    <w:rsid w:val="007B5CF1"/>
    <w:pPr>
      <w:ind w:left="720"/>
      <w:contextualSpacing/>
    </w:pPr>
  </w:style>
  <w:style w:type="paragraph" w:styleId="MacroText">
    <w:name w:val="macro"/>
    <w:link w:val="MacroTextChar"/>
    <w:semiHidden/>
    <w:unhideWhenUsed/>
    <w:rsid w:val="007B5CF1"/>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semiHidden/>
    <w:rsid w:val="007B5CF1"/>
    <w:rPr>
      <w:rFonts w:ascii="Consolas" w:hAnsi="Consolas"/>
    </w:rPr>
  </w:style>
  <w:style w:type="table" w:styleId="MediumGrid1">
    <w:name w:val="Medium Grid 1"/>
    <w:basedOn w:val="TableNormal"/>
    <w:uiPriority w:val="67"/>
    <w:rsid w:val="007B5CF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7B5CF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7B5CF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7B5CF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7B5CF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7B5CF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7B5CF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7B5CF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7B5CF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7B5CF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7B5CF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7B5CF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7B5CF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7B5CF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7B5CF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7B5CF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7B5CF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7B5CF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7B5CF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7B5CF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7B5CF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7B5CF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7B5CF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7B5CF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7B5C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unhideWhenUsed/>
    <w:rsid w:val="007B5CF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semiHidden/>
    <w:rsid w:val="007B5CF1"/>
    <w:rPr>
      <w:rFonts w:asciiTheme="majorHAnsi" w:eastAsiaTheme="majorEastAsia" w:hAnsiTheme="majorHAnsi" w:cstheme="majorBidi"/>
      <w:sz w:val="24"/>
      <w:szCs w:val="24"/>
      <w:shd w:val="pct20" w:color="auto" w:fill="auto"/>
    </w:rPr>
  </w:style>
  <w:style w:type="paragraph" w:styleId="NoSpacing">
    <w:name w:val="No Spacing"/>
    <w:uiPriority w:val="1"/>
    <w:qFormat/>
    <w:rsid w:val="007B5CF1"/>
    <w:rPr>
      <w:sz w:val="24"/>
      <w:szCs w:val="24"/>
    </w:rPr>
  </w:style>
  <w:style w:type="paragraph" w:styleId="NormalWeb">
    <w:name w:val="Normal (Web)"/>
    <w:basedOn w:val="Normal"/>
    <w:semiHidden/>
    <w:unhideWhenUsed/>
    <w:rsid w:val="007B5CF1"/>
  </w:style>
  <w:style w:type="paragraph" w:styleId="NormalIndent">
    <w:name w:val="Normal Indent"/>
    <w:basedOn w:val="Normal"/>
    <w:semiHidden/>
    <w:unhideWhenUsed/>
    <w:rsid w:val="007B5CF1"/>
    <w:pPr>
      <w:ind w:left="708"/>
    </w:pPr>
  </w:style>
  <w:style w:type="paragraph" w:styleId="NoteHeading">
    <w:name w:val="Note Heading"/>
    <w:basedOn w:val="Normal"/>
    <w:next w:val="Normal"/>
    <w:link w:val="NoteHeadingChar"/>
    <w:semiHidden/>
    <w:unhideWhenUsed/>
    <w:rsid w:val="007B5CF1"/>
  </w:style>
  <w:style w:type="character" w:customStyle="1" w:styleId="NoteHeadingChar">
    <w:name w:val="Note Heading Char"/>
    <w:basedOn w:val="DefaultParagraphFont"/>
    <w:link w:val="NoteHeading"/>
    <w:semiHidden/>
    <w:rsid w:val="007B5CF1"/>
    <w:rPr>
      <w:sz w:val="24"/>
      <w:szCs w:val="24"/>
    </w:rPr>
  </w:style>
  <w:style w:type="character" w:styleId="PlaceholderText">
    <w:name w:val="Placeholder Text"/>
    <w:basedOn w:val="DefaultParagraphFont"/>
    <w:uiPriority w:val="99"/>
    <w:semiHidden/>
    <w:rsid w:val="007B5CF1"/>
    <w:rPr>
      <w:color w:val="808080"/>
    </w:rPr>
  </w:style>
  <w:style w:type="paragraph" w:styleId="PlainText">
    <w:name w:val="Plain Text"/>
    <w:basedOn w:val="Normal"/>
    <w:link w:val="PlainTextChar"/>
    <w:semiHidden/>
    <w:unhideWhenUsed/>
    <w:rsid w:val="007B5CF1"/>
    <w:rPr>
      <w:rFonts w:ascii="Consolas" w:hAnsi="Consolas"/>
      <w:sz w:val="21"/>
      <w:szCs w:val="21"/>
    </w:rPr>
  </w:style>
  <w:style w:type="character" w:customStyle="1" w:styleId="PlainTextChar">
    <w:name w:val="Plain Text Char"/>
    <w:basedOn w:val="DefaultParagraphFont"/>
    <w:link w:val="PlainText"/>
    <w:semiHidden/>
    <w:rsid w:val="007B5CF1"/>
    <w:rPr>
      <w:rFonts w:ascii="Consolas" w:hAnsi="Consolas"/>
      <w:sz w:val="21"/>
      <w:szCs w:val="21"/>
    </w:rPr>
  </w:style>
  <w:style w:type="paragraph" w:styleId="Quote">
    <w:name w:val="Quote"/>
    <w:basedOn w:val="Normal"/>
    <w:next w:val="Normal"/>
    <w:link w:val="QuoteChar"/>
    <w:uiPriority w:val="29"/>
    <w:qFormat/>
    <w:rsid w:val="007B5CF1"/>
    <w:rPr>
      <w:i/>
      <w:iCs/>
      <w:color w:val="000000" w:themeColor="text1"/>
    </w:rPr>
  </w:style>
  <w:style w:type="character" w:customStyle="1" w:styleId="QuoteChar">
    <w:name w:val="Quote Char"/>
    <w:basedOn w:val="DefaultParagraphFont"/>
    <w:link w:val="Quote"/>
    <w:uiPriority w:val="29"/>
    <w:rsid w:val="007B5CF1"/>
    <w:rPr>
      <w:i/>
      <w:iCs/>
      <w:color w:val="000000" w:themeColor="text1"/>
      <w:sz w:val="24"/>
      <w:szCs w:val="24"/>
    </w:rPr>
  </w:style>
  <w:style w:type="paragraph" w:styleId="Salutation">
    <w:name w:val="Salutation"/>
    <w:basedOn w:val="Normal"/>
    <w:next w:val="Normal"/>
    <w:link w:val="SalutationChar"/>
    <w:rsid w:val="007B5CF1"/>
  </w:style>
  <w:style w:type="character" w:customStyle="1" w:styleId="SalutationChar">
    <w:name w:val="Salutation Char"/>
    <w:basedOn w:val="DefaultParagraphFont"/>
    <w:link w:val="Salutation"/>
    <w:rsid w:val="007B5CF1"/>
    <w:rPr>
      <w:sz w:val="24"/>
      <w:szCs w:val="24"/>
    </w:rPr>
  </w:style>
  <w:style w:type="paragraph" w:styleId="Signature">
    <w:name w:val="Signature"/>
    <w:basedOn w:val="Normal"/>
    <w:link w:val="SignatureChar"/>
    <w:semiHidden/>
    <w:unhideWhenUsed/>
    <w:rsid w:val="007B5CF1"/>
    <w:pPr>
      <w:ind w:left="4320"/>
    </w:pPr>
  </w:style>
  <w:style w:type="character" w:customStyle="1" w:styleId="SignatureChar">
    <w:name w:val="Signature Char"/>
    <w:basedOn w:val="DefaultParagraphFont"/>
    <w:link w:val="Signature"/>
    <w:semiHidden/>
    <w:rsid w:val="007B5CF1"/>
    <w:rPr>
      <w:sz w:val="24"/>
      <w:szCs w:val="24"/>
    </w:rPr>
  </w:style>
  <w:style w:type="character" w:styleId="Strong">
    <w:name w:val="Strong"/>
    <w:basedOn w:val="DefaultParagraphFont"/>
    <w:qFormat/>
    <w:rsid w:val="007B5CF1"/>
    <w:rPr>
      <w:b/>
      <w:bCs/>
    </w:rPr>
  </w:style>
  <w:style w:type="paragraph" w:styleId="Subtitle">
    <w:name w:val="Subtitle"/>
    <w:basedOn w:val="Normal"/>
    <w:next w:val="Normal"/>
    <w:link w:val="SubtitleChar"/>
    <w:qFormat/>
    <w:rsid w:val="007B5CF1"/>
    <w:pPr>
      <w:numPr>
        <w:ilvl w:val="1"/>
      </w:numPr>
      <w:ind w:left="10" w:hanging="10"/>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7B5CF1"/>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7B5CF1"/>
    <w:rPr>
      <w:i/>
      <w:iCs/>
      <w:color w:val="808080" w:themeColor="text1" w:themeTint="7F"/>
    </w:rPr>
  </w:style>
  <w:style w:type="character" w:styleId="SubtleReference">
    <w:name w:val="Subtle Reference"/>
    <w:basedOn w:val="DefaultParagraphFont"/>
    <w:uiPriority w:val="31"/>
    <w:qFormat/>
    <w:rsid w:val="007B5CF1"/>
    <w:rPr>
      <w:smallCaps/>
      <w:color w:val="C0504D" w:themeColor="accent2"/>
      <w:u w:val="single"/>
    </w:rPr>
  </w:style>
  <w:style w:type="table" w:styleId="Table3Deffects1">
    <w:name w:val="Table 3D effects 1"/>
    <w:basedOn w:val="TableNormal"/>
    <w:semiHidden/>
    <w:unhideWhenUsed/>
    <w:rsid w:val="007B5CF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7B5CF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7B5CF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7B5CF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7B5CF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7B5CF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7B5CF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7B5CF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7B5CF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7B5CF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7B5CF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7B5CF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7B5CF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7B5CF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7B5CF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7B5CF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7B5CF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7B5C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7B5CF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7B5CF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7B5CF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7B5CF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7B5CF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7B5CF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7B5CF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7B5CF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7B5CF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7B5CF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7B5CF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7B5CF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7B5CF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7B5CF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7B5CF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7B5CF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7B5CF1"/>
    <w:pPr>
      <w:ind w:left="240" w:hanging="240"/>
    </w:pPr>
  </w:style>
  <w:style w:type="paragraph" w:styleId="TableofFigures">
    <w:name w:val="table of figures"/>
    <w:basedOn w:val="Normal"/>
    <w:next w:val="Normal"/>
    <w:semiHidden/>
    <w:unhideWhenUsed/>
    <w:rsid w:val="007B5CF1"/>
  </w:style>
  <w:style w:type="table" w:styleId="TableProfessional">
    <w:name w:val="Table Professional"/>
    <w:basedOn w:val="TableNormal"/>
    <w:semiHidden/>
    <w:unhideWhenUsed/>
    <w:rsid w:val="007B5CF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7B5CF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7B5CF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7B5CF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7B5CF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7B5CF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7B5C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7B5CF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7B5CF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7B5CF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7B5CF1"/>
    <w:pPr>
      <w:spacing w:before="120"/>
    </w:pPr>
    <w:rPr>
      <w:rFonts w:asciiTheme="majorHAnsi" w:eastAsiaTheme="majorEastAsia" w:hAnsiTheme="majorHAnsi" w:cstheme="majorBidi"/>
      <w:b/>
      <w:bCs/>
    </w:rPr>
  </w:style>
  <w:style w:type="paragraph" w:styleId="TOC4">
    <w:name w:val="toc 4"/>
    <w:basedOn w:val="Normal"/>
    <w:next w:val="Normal"/>
    <w:autoRedefine/>
    <w:semiHidden/>
    <w:unhideWhenUsed/>
    <w:rsid w:val="007B5CF1"/>
    <w:pPr>
      <w:spacing w:after="100"/>
      <w:ind w:left="720"/>
    </w:pPr>
  </w:style>
  <w:style w:type="paragraph" w:styleId="TOC5">
    <w:name w:val="toc 5"/>
    <w:basedOn w:val="Normal"/>
    <w:next w:val="Normal"/>
    <w:autoRedefine/>
    <w:semiHidden/>
    <w:unhideWhenUsed/>
    <w:rsid w:val="007B5CF1"/>
    <w:pPr>
      <w:spacing w:after="100"/>
      <w:ind w:left="960"/>
    </w:pPr>
  </w:style>
  <w:style w:type="paragraph" w:styleId="TOC6">
    <w:name w:val="toc 6"/>
    <w:basedOn w:val="Normal"/>
    <w:next w:val="Normal"/>
    <w:autoRedefine/>
    <w:semiHidden/>
    <w:unhideWhenUsed/>
    <w:rsid w:val="007B5CF1"/>
    <w:pPr>
      <w:spacing w:after="100"/>
      <w:ind w:left="1200"/>
    </w:pPr>
  </w:style>
  <w:style w:type="paragraph" w:styleId="TOC7">
    <w:name w:val="toc 7"/>
    <w:basedOn w:val="Normal"/>
    <w:next w:val="Normal"/>
    <w:autoRedefine/>
    <w:semiHidden/>
    <w:unhideWhenUsed/>
    <w:rsid w:val="007B5CF1"/>
    <w:pPr>
      <w:spacing w:after="100"/>
      <w:ind w:left="1440"/>
    </w:pPr>
  </w:style>
  <w:style w:type="paragraph" w:styleId="TOC8">
    <w:name w:val="toc 8"/>
    <w:basedOn w:val="Normal"/>
    <w:next w:val="Normal"/>
    <w:autoRedefine/>
    <w:semiHidden/>
    <w:unhideWhenUsed/>
    <w:rsid w:val="007B5CF1"/>
    <w:pPr>
      <w:spacing w:after="100"/>
      <w:ind w:left="1680"/>
    </w:pPr>
  </w:style>
  <w:style w:type="paragraph" w:styleId="TOC9">
    <w:name w:val="toc 9"/>
    <w:basedOn w:val="Normal"/>
    <w:next w:val="Normal"/>
    <w:autoRedefine/>
    <w:semiHidden/>
    <w:unhideWhenUsed/>
    <w:rsid w:val="007B5CF1"/>
    <w:pPr>
      <w:spacing w:after="100"/>
      <w:ind w:left="1920"/>
    </w:pPr>
  </w:style>
  <w:style w:type="paragraph" w:styleId="TOCHeading">
    <w:name w:val="TOC Heading"/>
    <w:basedOn w:val="Heading1"/>
    <w:next w:val="Normal"/>
    <w:uiPriority w:val="39"/>
    <w:semiHidden/>
    <w:unhideWhenUsed/>
    <w:qFormat/>
    <w:rsid w:val="007B5CF1"/>
    <w:pPr>
      <w:keepNext/>
      <w:keepLines/>
      <w:numPr>
        <w:numId w:val="0"/>
      </w:numPr>
      <w:spacing w:before="480"/>
      <w:outlineLvl w:val="9"/>
    </w:pPr>
    <w:rPr>
      <w:rFonts w:asciiTheme="majorHAnsi" w:eastAsiaTheme="majorEastAsia" w:hAnsiTheme="majorHAnsi" w:cstheme="majorBidi"/>
      <w:b/>
      <w:bCs/>
      <w:color w:val="365F91" w:themeColor="accent1" w:themeShade="BF"/>
      <w:sz w:val="28"/>
      <w:szCs w:val="28"/>
    </w:rPr>
  </w:style>
  <w:style w:type="table" w:customStyle="1" w:styleId="TableGrid0">
    <w:name w:val="TableGrid"/>
    <w:rsid w:val="003018B9"/>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character" w:customStyle="1" w:styleId="HeaderChar">
    <w:name w:val="Header Char"/>
    <w:basedOn w:val="DefaultParagraphFont"/>
    <w:link w:val="Header"/>
    <w:uiPriority w:val="99"/>
    <w:rsid w:val="003018B9"/>
    <w:rPr>
      <w:sz w:val="24"/>
      <w:szCs w:val="24"/>
    </w:rPr>
  </w:style>
  <w:style w:type="character" w:customStyle="1" w:styleId="normaltextrun">
    <w:name w:val="normaltextrun"/>
    <w:basedOn w:val="DefaultParagraphFont"/>
    <w:rsid w:val="003018B9"/>
  </w:style>
  <w:style w:type="paragraph" w:customStyle="1" w:styleId="paragraph">
    <w:name w:val="paragraph"/>
    <w:basedOn w:val="Normal"/>
    <w:rsid w:val="003018B9"/>
    <w:pPr>
      <w:spacing w:before="100" w:beforeAutospacing="1" w:after="100" w:afterAutospacing="1" w:line="240" w:lineRule="auto"/>
      <w:ind w:left="0" w:firstLine="0"/>
    </w:pPr>
    <w:rPr>
      <w:rFonts w:ascii="Times New Roman" w:eastAsia="Times New Roman" w:hAnsi="Times New Roman" w:cs="Times New Roman"/>
      <w:color w:val="auto"/>
      <w:kern w:val="0"/>
      <w:sz w:val="24"/>
      <w:lang w:bidi="ar-SA"/>
      <w14:ligatures w14:val="none"/>
    </w:rPr>
  </w:style>
  <w:style w:type="character" w:customStyle="1" w:styleId="eop">
    <w:name w:val="eop"/>
    <w:basedOn w:val="DefaultParagraphFont"/>
    <w:rsid w:val="003018B9"/>
  </w:style>
  <w:style w:type="character" w:customStyle="1" w:styleId="ListParagraphChar">
    <w:name w:val="List Paragraph Char"/>
    <w:basedOn w:val="DefaultParagraphFont"/>
    <w:link w:val="ListParagraph"/>
    <w:uiPriority w:val="34"/>
    <w:rsid w:val="003018B9"/>
    <w:rPr>
      <w:sz w:val="24"/>
      <w:szCs w:val="24"/>
    </w:rPr>
  </w:style>
  <w:style w:type="paragraph" w:styleId="Revision">
    <w:name w:val="Revision"/>
    <w:hidden/>
    <w:uiPriority w:val="99"/>
    <w:semiHidden/>
    <w:rsid w:val="00641EFE"/>
    <w:rPr>
      <w:rFonts w:ascii="Calibri" w:eastAsia="Calibri" w:hAnsi="Calibri" w:cs="Calibri"/>
      <w:color w:val="000000"/>
      <w:kern w:val="2"/>
      <w:sz w:val="12"/>
      <w:szCs w:val="24"/>
      <w:lang w:bidi="en-US"/>
      <w14:ligatures w14:val="standardContextual"/>
    </w:rPr>
  </w:style>
  <w:style w:type="character" w:styleId="UnresolvedMention">
    <w:name w:val="Unresolved Mention"/>
    <w:basedOn w:val="DefaultParagraphFont"/>
    <w:uiPriority w:val="99"/>
    <w:semiHidden/>
    <w:unhideWhenUsed/>
    <w:rsid w:val="00A944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659421">
      <w:bodyDiv w:val="1"/>
      <w:marLeft w:val="0"/>
      <w:marRight w:val="0"/>
      <w:marTop w:val="0"/>
      <w:marBottom w:val="0"/>
      <w:divBdr>
        <w:top w:val="none" w:sz="0" w:space="0" w:color="auto"/>
        <w:left w:val="none" w:sz="0" w:space="0" w:color="auto"/>
        <w:bottom w:val="none" w:sz="0" w:space="0" w:color="auto"/>
        <w:right w:val="none" w:sz="0" w:space="0" w:color="auto"/>
      </w:divBdr>
    </w:div>
    <w:div w:id="926503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tilitiesinfo.conservice.com"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CustomerService@MetergySolutions.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otect.checkpoint.com/v2/___https://www.washingtongas.com/billing-and-payment/billing/understanding-your-bill/dc-customers/faq___.YzJ1Omxldmluc29uZ3JvdXA6YzpvOjMzNGFiNDYyZWQ5ZDFkMzAxMDc2YmUwMjZkMzNjYmE2OjY6NTllMjo4ZjU0YzQxODU5OTdjMGRlOWVhMjMzNjMzZjc5MGQxZTFhNTdjYzc1MzZlMWEwNDdkYzAyODAzMWY1ZGU3NTg2OnA6VDpG"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pepco.com/my-account/my-dashboard/understanding-my-bill/bill-support"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https://www.metergysolutions.com/faqs-for-residents-and-occupants/us"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Esquire%20Innovations\iCreate\iTemplates\iBlank\iBlank%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FirmDocs!71143299.1</documentid>
  <senderid>BDK01</senderid>
  <senderemail>BDKOOSED@VENABLE.COM</senderemail>
  <lastmodified>2026-09-22T16:02:00.0000000-04:00</lastmodified>
  <database>FirmDocs</database>
</properties>
</file>

<file path=customXml/itemProps1.xml><?xml version="1.0" encoding="utf-8"?>
<ds:datastoreItem xmlns:ds="http://schemas.openxmlformats.org/officeDocument/2006/customXml" ds:itemID="{4AAF0889-B78F-4CA4-B8B5-CEB971727B65}">
  <ds:schemaRefs>
    <ds:schemaRef ds:uri="http://schemas.openxmlformats.org/officeDocument/2006/bibliography"/>
  </ds:schemaRefs>
</ds:datastoreItem>
</file>

<file path=customXml/itemProps2.xml><?xml version="1.0" encoding="utf-8"?>
<ds:datastoreItem xmlns:ds="http://schemas.openxmlformats.org/officeDocument/2006/customXml" ds:itemID="{A06DE7FD-16C0-4805-91A0-85B8E2280763}">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iBlank Portrait</Template>
  <TotalTime>1</TotalTime>
  <Pages>4</Pages>
  <Words>1051</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vt:lpstr>
    </vt:vector>
  </TitlesOfParts>
  <Company>Microsoft</Company>
  <LinksUpToDate>false</LinksUpToDate>
  <CharactersWithSpaces>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Koosed, Brian D.</dc:creator>
  <cp:lastModifiedBy>O'Brien, Susan</cp:lastModifiedBy>
  <cp:revision>3</cp:revision>
  <dcterms:created xsi:type="dcterms:W3CDTF">2026-09-28T12:36:00Z</dcterms:created>
  <dcterms:modified xsi:type="dcterms:W3CDTF">2026-09-28T12:43:00Z</dcterms:modified>
  <cp:version>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71143299-v1</vt:lpwstr>
  </property>
</Properties>
</file>