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BD5E2" w14:textId="0871454C" w:rsidR="005C2D7E" w:rsidRPr="00625929" w:rsidRDefault="005926FF" w:rsidP="00625929">
      <w:pPr>
        <w:spacing w:after="160" w:line="278" w:lineRule="auto"/>
        <w:ind w:left="0" w:firstLine="0"/>
        <w:jc w:val="center"/>
        <w:rPr>
          <w:rStyle w:val="normaltextrun"/>
        </w:rPr>
      </w:pPr>
      <w:bookmarkStart w:id="0" w:name="_Hlk204779449"/>
      <w:bookmarkStart w:id="1" w:name="_Hlk204779258"/>
      <w:r w:rsidRPr="005926FF">
        <w:rPr>
          <w:b/>
          <w:sz w:val="26"/>
          <w:szCs w:val="26"/>
        </w:rPr>
        <w:t>Vela</w:t>
      </w:r>
      <w:proofErr w:type="gramStart"/>
      <w:r w:rsidRPr="005926FF">
        <w:rPr>
          <w:b/>
          <w:sz w:val="26"/>
          <w:szCs w:val="26"/>
        </w:rPr>
        <w:t xml:space="preserve">: </w:t>
      </w:r>
      <w:r w:rsidR="006B4147">
        <w:rPr>
          <w:b/>
          <w:sz w:val="26"/>
          <w:szCs w:val="26"/>
        </w:rPr>
        <w:t xml:space="preserve"> </w:t>
      </w:r>
      <w:r w:rsidRPr="005926FF">
        <w:rPr>
          <w:b/>
          <w:sz w:val="26"/>
          <w:szCs w:val="26"/>
        </w:rPr>
        <w:t>Utility</w:t>
      </w:r>
      <w:proofErr w:type="gramEnd"/>
      <w:r w:rsidRPr="005926FF">
        <w:rPr>
          <w:b/>
          <w:sz w:val="26"/>
          <w:szCs w:val="26"/>
        </w:rPr>
        <w:t xml:space="preserve"> Responsibility and </w:t>
      </w:r>
      <w:r>
        <w:rPr>
          <w:b/>
          <w:sz w:val="26"/>
          <w:szCs w:val="26"/>
        </w:rPr>
        <w:t>Details on Utility Charges</w:t>
      </w:r>
    </w:p>
    <w:bookmarkEnd w:id="0"/>
    <w:p w14:paraId="5CE28A60" w14:textId="77777777" w:rsidR="00EC07A9" w:rsidRPr="000C7956" w:rsidRDefault="00EC07A9" w:rsidP="00EC07A9">
      <w:pPr>
        <w:pStyle w:val="paragraph"/>
        <w:spacing w:before="0" w:beforeAutospacing="0" w:after="0" w:afterAutospacing="0"/>
        <w:ind w:firstLine="720"/>
        <w:jc w:val="both"/>
        <w:textAlignment w:val="baseline"/>
        <w:rPr>
          <w:rFonts w:ascii="Calibri" w:hAnsi="Calibri" w:cs="Calibri"/>
          <w:sz w:val="22"/>
          <w:szCs w:val="22"/>
        </w:rPr>
      </w:pPr>
      <w:r w:rsidRPr="000C7956">
        <w:rPr>
          <w:rStyle w:val="normaltextrun"/>
          <w:rFonts w:ascii="Calibri" w:hAnsi="Calibri" w:cs="Calibri"/>
          <w:sz w:val="22"/>
          <w:szCs w:val="22"/>
        </w:rPr>
        <w:t xml:space="preserve">We are dedicated to transparency with residents about utility billing and other charges.  Leases for our properties distinctly and intentionally break out utilities and services from the rent amount to help clarify these charges for residents, including </w:t>
      </w:r>
      <w:r>
        <w:rPr>
          <w:rStyle w:val="normaltextrun"/>
          <w:rFonts w:ascii="Calibri" w:hAnsi="Calibri" w:cs="Calibri"/>
          <w:sz w:val="22"/>
          <w:szCs w:val="22"/>
        </w:rPr>
        <w:t xml:space="preserve">any </w:t>
      </w:r>
      <w:r w:rsidRPr="000C7956">
        <w:rPr>
          <w:rStyle w:val="normaltextrun"/>
          <w:rFonts w:ascii="Calibri" w:hAnsi="Calibri" w:cs="Calibri"/>
          <w:sz w:val="22"/>
          <w:szCs w:val="22"/>
        </w:rPr>
        <w:t>gas, water, sewer, electricity, and</w:t>
      </w:r>
      <w:r>
        <w:rPr>
          <w:rStyle w:val="normaltextrun"/>
          <w:rFonts w:ascii="Calibri" w:hAnsi="Calibri" w:cs="Calibri"/>
          <w:sz w:val="22"/>
          <w:szCs w:val="22"/>
        </w:rPr>
        <w:t xml:space="preserve"> other </w:t>
      </w:r>
      <w:r w:rsidRPr="000C7956">
        <w:rPr>
          <w:rStyle w:val="normaltextrun"/>
          <w:rFonts w:ascii="Calibri" w:hAnsi="Calibri" w:cs="Calibri"/>
          <w:sz w:val="22"/>
          <w:szCs w:val="22"/>
        </w:rPr>
        <w:t>charges.  Rent and fee schedules are also publicly available on the website of each property.</w:t>
      </w:r>
    </w:p>
    <w:p w14:paraId="3EC8DD14" w14:textId="77777777" w:rsidR="005C2D7E" w:rsidRPr="005926FF" w:rsidRDefault="005C2D7E" w:rsidP="005C2D7E">
      <w:pPr>
        <w:spacing w:after="0" w:line="240" w:lineRule="auto"/>
        <w:ind w:left="0" w:firstLine="0"/>
        <w:jc w:val="both"/>
        <w:rPr>
          <w:rStyle w:val="normaltextrun"/>
          <w:color w:val="auto"/>
          <w:kern w:val="0"/>
          <w:sz w:val="22"/>
          <w:szCs w:val="22"/>
          <w:shd w:val="clear" w:color="auto" w:fill="FFFFFF"/>
          <w:lang w:bidi="ar-SA"/>
          <w14:ligatures w14:val="none"/>
        </w:rPr>
      </w:pPr>
    </w:p>
    <w:p w14:paraId="5F438E49" w14:textId="18DF3D1A" w:rsidR="00205223" w:rsidRDefault="00617C18" w:rsidP="005C2D7E">
      <w:pPr>
        <w:spacing w:after="0" w:line="240" w:lineRule="auto"/>
        <w:ind w:left="0" w:firstLine="720"/>
        <w:jc w:val="both"/>
        <w:rPr>
          <w:rStyle w:val="CommentTextChar"/>
          <w:sz w:val="22"/>
          <w:szCs w:val="22"/>
          <w:shd w:val="clear" w:color="auto" w:fill="FFFFFF"/>
        </w:rPr>
      </w:pPr>
      <w:r w:rsidRPr="005926FF">
        <w:rPr>
          <w:rFonts w:eastAsia="Times New Roman"/>
          <w:sz w:val="22"/>
          <w:szCs w:val="22"/>
        </w:rPr>
        <w:t>Payment of utilities is the responsibility of the resident</w:t>
      </w:r>
      <w:r w:rsidR="009F0695" w:rsidRPr="005926FF">
        <w:rPr>
          <w:rFonts w:eastAsia="Times New Roman"/>
          <w:sz w:val="22"/>
          <w:szCs w:val="22"/>
        </w:rPr>
        <w:t xml:space="preserve"> as detailed in the Lease</w:t>
      </w:r>
      <w:r w:rsidRPr="005926FF">
        <w:rPr>
          <w:rFonts w:eastAsia="Times New Roman"/>
          <w:sz w:val="22"/>
          <w:szCs w:val="22"/>
        </w:rPr>
        <w:t xml:space="preserve">.  </w:t>
      </w:r>
      <w:r w:rsidR="009F0695" w:rsidRPr="005926FF">
        <w:rPr>
          <w:rFonts w:eastAsia="Times New Roman"/>
          <w:sz w:val="22"/>
          <w:szCs w:val="22"/>
        </w:rPr>
        <w:t>Vela r</w:t>
      </w:r>
      <w:r w:rsidRPr="005926FF">
        <w:rPr>
          <w:rFonts w:eastAsia="Times New Roman"/>
          <w:sz w:val="22"/>
          <w:szCs w:val="22"/>
        </w:rPr>
        <w:t>esidents receive utilities bills from PEPCO</w:t>
      </w:r>
      <w:r w:rsidR="00564060">
        <w:rPr>
          <w:rFonts w:eastAsia="Times New Roman"/>
          <w:sz w:val="22"/>
          <w:szCs w:val="22"/>
        </w:rPr>
        <w:t xml:space="preserve"> and </w:t>
      </w:r>
      <w:proofErr w:type="spellStart"/>
      <w:r w:rsidRPr="005926FF">
        <w:rPr>
          <w:rFonts w:eastAsia="Times New Roman"/>
          <w:sz w:val="22"/>
          <w:szCs w:val="22"/>
        </w:rPr>
        <w:t>Metergy</w:t>
      </w:r>
      <w:proofErr w:type="spellEnd"/>
      <w:r w:rsidR="006B4147">
        <w:rPr>
          <w:rFonts w:eastAsia="Times New Roman"/>
          <w:sz w:val="22"/>
          <w:szCs w:val="22"/>
        </w:rPr>
        <w:t xml:space="preserve"> Solutions</w:t>
      </w:r>
      <w:r w:rsidR="00753162">
        <w:rPr>
          <w:rFonts w:eastAsia="Times New Roman"/>
          <w:sz w:val="22"/>
          <w:szCs w:val="22"/>
        </w:rPr>
        <w:t>.</w:t>
      </w:r>
      <w:r w:rsidRPr="005926FF">
        <w:rPr>
          <w:rStyle w:val="CommentTextChar"/>
          <w:sz w:val="22"/>
          <w:szCs w:val="22"/>
          <w:shd w:val="clear" w:color="auto" w:fill="FFFFFF"/>
        </w:rPr>
        <w:t xml:space="preserve"> </w:t>
      </w:r>
    </w:p>
    <w:p w14:paraId="0596AF12" w14:textId="77777777" w:rsidR="00205223" w:rsidRDefault="00205223" w:rsidP="006F5541">
      <w:pPr>
        <w:spacing w:after="0" w:line="240" w:lineRule="auto"/>
        <w:jc w:val="both"/>
        <w:rPr>
          <w:rStyle w:val="CommentTextChar"/>
          <w:sz w:val="22"/>
          <w:szCs w:val="22"/>
          <w:shd w:val="clear" w:color="auto" w:fill="FFFFFF"/>
        </w:rPr>
      </w:pPr>
    </w:p>
    <w:p w14:paraId="4F563B4A" w14:textId="36A0E4A7" w:rsidR="006F5541" w:rsidRDefault="006F5541" w:rsidP="006F5541">
      <w:pPr>
        <w:spacing w:after="0" w:line="240" w:lineRule="auto"/>
        <w:jc w:val="both"/>
        <w:rPr>
          <w:rStyle w:val="CommentTextChar"/>
          <w:b/>
          <w:bCs/>
          <w:sz w:val="22"/>
          <w:szCs w:val="22"/>
          <w:shd w:val="clear" w:color="auto" w:fill="FFFFFF"/>
        </w:rPr>
      </w:pPr>
      <w:r>
        <w:rPr>
          <w:rStyle w:val="CommentTextChar"/>
          <w:b/>
          <w:bCs/>
          <w:sz w:val="22"/>
          <w:szCs w:val="22"/>
          <w:shd w:val="clear" w:color="auto" w:fill="FFFFFF"/>
        </w:rPr>
        <w:t>About Your Bills:</w:t>
      </w:r>
    </w:p>
    <w:p w14:paraId="65A2A14E" w14:textId="77777777" w:rsidR="00FE4FD5" w:rsidRPr="006F5541" w:rsidRDefault="00FE4FD5" w:rsidP="006F5541">
      <w:pPr>
        <w:spacing w:after="0" w:line="240" w:lineRule="auto"/>
        <w:jc w:val="both"/>
        <w:rPr>
          <w:rStyle w:val="CommentTextChar"/>
          <w:b/>
          <w:bCs/>
          <w:sz w:val="22"/>
          <w:szCs w:val="22"/>
          <w:shd w:val="clear" w:color="auto" w:fill="FFFFFF"/>
        </w:rPr>
      </w:pPr>
    </w:p>
    <w:p w14:paraId="01EE567E" w14:textId="10BAA5E7" w:rsidR="006F5541" w:rsidRPr="004F317E" w:rsidRDefault="006F5541" w:rsidP="00205223">
      <w:pPr>
        <w:spacing w:after="0" w:line="240" w:lineRule="auto"/>
        <w:ind w:left="0" w:firstLine="720"/>
        <w:jc w:val="both"/>
        <w:rPr>
          <w:rStyle w:val="normaltextrun"/>
          <w:color w:val="auto"/>
          <w:sz w:val="22"/>
          <w:szCs w:val="22"/>
          <w:shd w:val="clear" w:color="auto" w:fill="FFFFFF"/>
        </w:rPr>
      </w:pPr>
      <w:proofErr w:type="spellStart"/>
      <w:r w:rsidRPr="004F317E">
        <w:rPr>
          <w:color w:val="auto"/>
          <w:spacing w:val="6"/>
          <w:sz w:val="22"/>
          <w:szCs w:val="22"/>
          <w:shd w:val="clear" w:color="auto" w:fill="FFFFFF"/>
        </w:rPr>
        <w:t>Metergy</w:t>
      </w:r>
      <w:proofErr w:type="spellEnd"/>
      <w:r w:rsidRPr="004F317E">
        <w:rPr>
          <w:color w:val="auto"/>
          <w:spacing w:val="6"/>
          <w:sz w:val="22"/>
          <w:szCs w:val="22"/>
          <w:shd w:val="clear" w:color="auto" w:fill="FFFFFF"/>
        </w:rPr>
        <w:t xml:space="preserve"> bills </w:t>
      </w:r>
      <w:r w:rsidR="0079039B" w:rsidRPr="004F317E">
        <w:rPr>
          <w:color w:val="auto"/>
          <w:spacing w:val="6"/>
          <w:sz w:val="22"/>
          <w:szCs w:val="22"/>
          <w:shd w:val="clear" w:color="auto" w:fill="FFFFFF"/>
        </w:rPr>
        <w:t>include</w:t>
      </w:r>
      <w:r w:rsidRPr="004F317E">
        <w:rPr>
          <w:color w:val="auto"/>
          <w:spacing w:val="6"/>
          <w:sz w:val="22"/>
          <w:szCs w:val="22"/>
          <w:shd w:val="clear" w:color="auto" w:fill="FFFFFF"/>
        </w:rPr>
        <w:t xml:space="preserve"> consumption charges for the past month’s billing period.</w:t>
      </w:r>
      <w:r w:rsidR="006B4147" w:rsidRPr="004F317E">
        <w:rPr>
          <w:color w:val="auto"/>
          <w:spacing w:val="6"/>
          <w:sz w:val="22"/>
          <w:szCs w:val="22"/>
          <w:shd w:val="clear" w:color="auto" w:fill="FFFFFF"/>
        </w:rPr>
        <w:t xml:space="preserve"> </w:t>
      </w:r>
      <w:r w:rsidRPr="004F317E">
        <w:rPr>
          <w:color w:val="auto"/>
          <w:spacing w:val="6"/>
          <w:sz w:val="22"/>
          <w:szCs w:val="22"/>
          <w:shd w:val="clear" w:color="auto" w:fill="FFFFFF"/>
        </w:rPr>
        <w:t xml:space="preserve"> More information about </w:t>
      </w:r>
      <w:proofErr w:type="spellStart"/>
      <w:r w:rsidRPr="004F317E">
        <w:rPr>
          <w:color w:val="auto"/>
          <w:spacing w:val="6"/>
          <w:sz w:val="22"/>
          <w:szCs w:val="22"/>
          <w:shd w:val="clear" w:color="auto" w:fill="FFFFFF"/>
        </w:rPr>
        <w:t>Metergy’s</w:t>
      </w:r>
      <w:proofErr w:type="spellEnd"/>
      <w:r w:rsidRPr="004F317E">
        <w:rPr>
          <w:color w:val="auto"/>
          <w:spacing w:val="6"/>
          <w:sz w:val="22"/>
          <w:szCs w:val="22"/>
          <w:shd w:val="clear" w:color="auto" w:fill="FFFFFF"/>
        </w:rPr>
        <w:t xml:space="preserve"> billing is available </w:t>
      </w:r>
      <w:hyperlink r:id="rId12" w:history="1">
        <w:r w:rsidRPr="004F317E">
          <w:rPr>
            <w:rStyle w:val="Hyperlink"/>
            <w:color w:val="auto"/>
            <w:spacing w:val="6"/>
            <w:sz w:val="22"/>
            <w:szCs w:val="22"/>
            <w:shd w:val="clear" w:color="auto" w:fill="FFFFFF"/>
          </w:rPr>
          <w:t>here.</w:t>
        </w:r>
      </w:hyperlink>
    </w:p>
    <w:p w14:paraId="1188823C" w14:textId="77777777" w:rsidR="00F47FAD" w:rsidRPr="004F317E" w:rsidRDefault="00F47FAD" w:rsidP="00205223">
      <w:pPr>
        <w:spacing w:after="0" w:line="240" w:lineRule="auto"/>
        <w:ind w:left="0" w:firstLine="720"/>
        <w:jc w:val="both"/>
        <w:rPr>
          <w:rStyle w:val="normaltextrun"/>
          <w:color w:val="auto"/>
          <w:sz w:val="22"/>
          <w:szCs w:val="22"/>
          <w:shd w:val="clear" w:color="auto" w:fill="FFFFFF"/>
        </w:rPr>
      </w:pPr>
    </w:p>
    <w:p w14:paraId="1A69B6DB" w14:textId="637B4B29" w:rsidR="00F47FAD" w:rsidRPr="006B4147" w:rsidRDefault="00F47FAD" w:rsidP="00F47FAD">
      <w:pPr>
        <w:spacing w:after="0" w:line="240" w:lineRule="auto"/>
        <w:ind w:left="0" w:firstLine="720"/>
        <w:jc w:val="both"/>
        <w:rPr>
          <w:rStyle w:val="normaltextrun"/>
          <w:color w:val="auto"/>
          <w:sz w:val="22"/>
          <w:szCs w:val="22"/>
          <w:shd w:val="clear" w:color="auto" w:fill="FFFFFF"/>
        </w:rPr>
      </w:pPr>
      <w:r w:rsidRPr="006B4147">
        <w:rPr>
          <w:color w:val="auto"/>
          <w:spacing w:val="6"/>
          <w:sz w:val="22"/>
          <w:szCs w:val="22"/>
          <w:shd w:val="clear" w:color="auto" w:fill="FFFFFF"/>
        </w:rPr>
        <w:t>PEPCO’s bills include electric charges for the past month’s billing period.</w:t>
      </w:r>
      <w:r w:rsidR="006B4147">
        <w:rPr>
          <w:color w:val="auto"/>
          <w:spacing w:val="6"/>
          <w:sz w:val="22"/>
          <w:szCs w:val="22"/>
          <w:shd w:val="clear" w:color="auto" w:fill="FFFFFF"/>
        </w:rPr>
        <w:t xml:space="preserve"> </w:t>
      </w:r>
      <w:r w:rsidRPr="006B4147">
        <w:rPr>
          <w:color w:val="auto"/>
          <w:spacing w:val="6"/>
          <w:sz w:val="22"/>
          <w:szCs w:val="22"/>
          <w:shd w:val="clear" w:color="auto" w:fill="FFFFFF"/>
        </w:rPr>
        <w:t xml:space="preserve"> More information about PEPCO’s billing is available </w:t>
      </w:r>
      <w:hyperlink r:id="rId13" w:history="1">
        <w:r w:rsidRPr="006B4147">
          <w:rPr>
            <w:rStyle w:val="Hyperlink"/>
            <w:color w:val="auto"/>
            <w:spacing w:val="6"/>
            <w:sz w:val="22"/>
            <w:szCs w:val="22"/>
            <w:shd w:val="clear" w:color="auto" w:fill="FFFFFF"/>
          </w:rPr>
          <w:t>here.</w:t>
        </w:r>
      </w:hyperlink>
    </w:p>
    <w:p w14:paraId="00AA762D" w14:textId="77777777" w:rsidR="006F5541" w:rsidRPr="006B4147" w:rsidRDefault="006F5541" w:rsidP="00205223">
      <w:pPr>
        <w:spacing w:after="0" w:line="240" w:lineRule="auto"/>
        <w:ind w:left="0" w:firstLine="720"/>
        <w:jc w:val="both"/>
        <w:rPr>
          <w:rStyle w:val="normaltextrun"/>
          <w:color w:val="auto"/>
          <w:sz w:val="22"/>
          <w:szCs w:val="22"/>
          <w:shd w:val="clear" w:color="auto" w:fill="FFFFFF"/>
        </w:rPr>
      </w:pPr>
    </w:p>
    <w:p w14:paraId="3AD62793" w14:textId="0BFF3F3C" w:rsidR="005C2D7E" w:rsidRPr="006B4147" w:rsidRDefault="00617C18" w:rsidP="00564060">
      <w:pPr>
        <w:spacing w:line="240" w:lineRule="auto"/>
        <w:ind w:left="14" w:firstLine="706"/>
        <w:jc w:val="both"/>
        <w:rPr>
          <w:rStyle w:val="normaltextrun"/>
          <w:sz w:val="22"/>
          <w:szCs w:val="22"/>
          <w:shd w:val="clear" w:color="auto" w:fill="FFFFFF"/>
        </w:rPr>
      </w:pPr>
      <w:r w:rsidRPr="006B4147">
        <w:rPr>
          <w:rStyle w:val="normaltextrun"/>
          <w:sz w:val="22"/>
          <w:szCs w:val="22"/>
          <w:shd w:val="clear" w:color="auto" w:fill="FFFFFF"/>
        </w:rPr>
        <w:t>Please also note that some utilities use estimated meter readings to issue bills.</w:t>
      </w:r>
      <w:r w:rsidR="006B4147">
        <w:rPr>
          <w:rStyle w:val="normaltextrun"/>
          <w:sz w:val="22"/>
          <w:szCs w:val="22"/>
          <w:shd w:val="clear" w:color="auto" w:fill="FFFFFF"/>
        </w:rPr>
        <w:t xml:space="preserve"> </w:t>
      </w:r>
      <w:r w:rsidRPr="006B4147">
        <w:rPr>
          <w:rStyle w:val="normaltextrun"/>
          <w:sz w:val="22"/>
          <w:szCs w:val="22"/>
          <w:shd w:val="clear" w:color="auto" w:fill="FFFFFF"/>
        </w:rPr>
        <w:t xml:space="preserve"> </w:t>
      </w:r>
      <w:r w:rsidR="009F0695" w:rsidRPr="006B4147">
        <w:rPr>
          <w:rStyle w:val="normaltextrun"/>
          <w:sz w:val="22"/>
          <w:szCs w:val="22"/>
          <w:shd w:val="clear" w:color="auto" w:fill="FFFFFF"/>
        </w:rPr>
        <w:t>M</w:t>
      </w:r>
      <w:r w:rsidRPr="006B4147">
        <w:rPr>
          <w:rStyle w:val="normaltextrun"/>
          <w:sz w:val="22"/>
          <w:szCs w:val="22"/>
          <w:shd w:val="clear" w:color="auto" w:fill="FFFFFF"/>
        </w:rPr>
        <w:t xml:space="preserve">ore information on </w:t>
      </w:r>
      <w:r w:rsidR="006C0A51" w:rsidRPr="006B4147">
        <w:rPr>
          <w:rStyle w:val="normaltextrun"/>
          <w:sz w:val="22"/>
          <w:szCs w:val="22"/>
          <w:shd w:val="clear" w:color="auto" w:fill="FFFFFF"/>
        </w:rPr>
        <w:t xml:space="preserve">Washington Gas’s use of </w:t>
      </w:r>
      <w:r w:rsidRPr="006B4147">
        <w:rPr>
          <w:rStyle w:val="normaltextrun"/>
          <w:sz w:val="22"/>
          <w:szCs w:val="22"/>
          <w:shd w:val="clear" w:color="auto" w:fill="FFFFFF"/>
        </w:rPr>
        <w:t>this practice</w:t>
      </w:r>
      <w:r w:rsidR="009F0695" w:rsidRPr="006B4147">
        <w:rPr>
          <w:rStyle w:val="normaltextrun"/>
          <w:sz w:val="22"/>
          <w:szCs w:val="22"/>
          <w:shd w:val="clear" w:color="auto" w:fill="FFFFFF"/>
        </w:rPr>
        <w:t>, for example,</w:t>
      </w:r>
      <w:r w:rsidRPr="006B4147">
        <w:rPr>
          <w:rStyle w:val="normaltextrun"/>
          <w:sz w:val="22"/>
          <w:szCs w:val="22"/>
          <w:shd w:val="clear" w:color="auto" w:fill="FFFFFF"/>
        </w:rPr>
        <w:t xml:space="preserve"> is available </w:t>
      </w:r>
      <w:hyperlink r:id="rId14" w:history="1">
        <w:r w:rsidR="005C2D7E" w:rsidRPr="006B4147">
          <w:rPr>
            <w:rStyle w:val="Hyperlink"/>
            <w:sz w:val="22"/>
            <w:szCs w:val="22"/>
            <w:shd w:val="clear" w:color="auto" w:fill="FFFFFF"/>
          </w:rPr>
          <w:t>here</w:t>
        </w:r>
      </w:hyperlink>
      <w:r w:rsidRPr="006B4147">
        <w:rPr>
          <w:rStyle w:val="normaltextrun"/>
          <w:sz w:val="22"/>
          <w:szCs w:val="22"/>
          <w:shd w:val="clear" w:color="auto" w:fill="FFFFFF"/>
        </w:rPr>
        <w:t>.</w:t>
      </w:r>
    </w:p>
    <w:p w14:paraId="44B90E0A" w14:textId="77777777" w:rsidR="005C2D7E" w:rsidRPr="005926FF" w:rsidRDefault="005C2D7E" w:rsidP="006B4147">
      <w:pPr>
        <w:jc w:val="both"/>
        <w:rPr>
          <w:rStyle w:val="normaltextrun"/>
          <w:sz w:val="22"/>
          <w:szCs w:val="22"/>
          <w:shd w:val="clear" w:color="auto" w:fill="FFFFFF"/>
        </w:rPr>
      </w:pPr>
    </w:p>
    <w:p w14:paraId="0A5C7518" w14:textId="10C7E0E1" w:rsidR="005C2D7E" w:rsidRPr="005926FF" w:rsidRDefault="00617C18" w:rsidP="005C2D7E">
      <w:pPr>
        <w:pStyle w:val="paragraph"/>
        <w:spacing w:before="0" w:beforeAutospacing="0" w:after="0" w:afterAutospacing="0"/>
        <w:jc w:val="both"/>
        <w:textAlignment w:val="baseline"/>
        <w:rPr>
          <w:rFonts w:ascii="Calibri" w:hAnsi="Calibri" w:cs="Calibri"/>
          <w:sz w:val="22"/>
          <w:szCs w:val="22"/>
        </w:rPr>
      </w:pPr>
      <w:r w:rsidRPr="005926FF">
        <w:rPr>
          <w:rStyle w:val="normaltextrun"/>
          <w:rFonts w:ascii="Calibri" w:hAnsi="Calibri" w:cs="Calibri"/>
          <w:b/>
          <w:color w:val="000000"/>
          <w:sz w:val="22"/>
          <w:szCs w:val="22"/>
        </w:rPr>
        <w:t>Utilit</w:t>
      </w:r>
      <w:r w:rsidRPr="005926FF">
        <w:rPr>
          <w:rStyle w:val="normaltextrun"/>
          <w:rFonts w:ascii="Calibri" w:hAnsi="Calibri" w:cs="Calibri"/>
          <w:b/>
          <w:bCs/>
          <w:color w:val="000000"/>
          <w:sz w:val="22"/>
          <w:szCs w:val="22"/>
        </w:rPr>
        <w:t>ies</w:t>
      </w:r>
      <w:r w:rsidRPr="005926FF">
        <w:rPr>
          <w:rStyle w:val="normaltextrun"/>
          <w:rFonts w:ascii="Calibri" w:hAnsi="Calibri" w:cs="Calibri"/>
          <w:b/>
          <w:color w:val="000000"/>
          <w:sz w:val="22"/>
          <w:szCs w:val="22"/>
        </w:rPr>
        <w:t>:</w:t>
      </w:r>
    </w:p>
    <w:p w14:paraId="1804DCEF" w14:textId="77777777" w:rsidR="005C2D7E" w:rsidRPr="005926FF" w:rsidRDefault="005C2D7E" w:rsidP="005C2D7E">
      <w:pPr>
        <w:pStyle w:val="paragraph"/>
        <w:spacing w:before="0" w:beforeAutospacing="0" w:after="0" w:afterAutospacing="0"/>
        <w:jc w:val="both"/>
        <w:textAlignment w:val="baseline"/>
        <w:rPr>
          <w:rFonts w:ascii="Calibri" w:hAnsi="Calibri" w:cs="Calibri"/>
          <w:sz w:val="22"/>
          <w:szCs w:val="22"/>
        </w:rPr>
      </w:pPr>
    </w:p>
    <w:p w14:paraId="0D9C6DAE" w14:textId="45AEAC17" w:rsidR="005C2D7E" w:rsidRPr="005926FF" w:rsidRDefault="004F317E" w:rsidP="005C2D7E">
      <w:pPr>
        <w:pStyle w:val="paragraph"/>
        <w:spacing w:before="0" w:beforeAutospacing="0" w:after="0" w:afterAutospacing="0"/>
        <w:ind w:firstLine="720"/>
        <w:jc w:val="both"/>
        <w:textAlignment w:val="baseline"/>
        <w:rPr>
          <w:rFonts w:ascii="Calibri" w:hAnsi="Calibri" w:cs="Calibri"/>
          <w:sz w:val="22"/>
          <w:szCs w:val="22"/>
        </w:rPr>
      </w:pPr>
      <w:r>
        <w:rPr>
          <w:rStyle w:val="normaltextrun"/>
          <w:rFonts w:ascii="Calibri" w:hAnsi="Calibri" w:cs="Calibri"/>
          <w:color w:val="000000"/>
          <w:sz w:val="22"/>
          <w:szCs w:val="22"/>
        </w:rPr>
        <w:t>Utility</w:t>
      </w:r>
      <w:r w:rsidR="00617C18" w:rsidRPr="005926FF">
        <w:rPr>
          <w:rStyle w:val="normaltextrun"/>
          <w:rFonts w:ascii="Calibri" w:hAnsi="Calibri" w:cs="Calibri"/>
          <w:color w:val="000000"/>
          <w:sz w:val="22"/>
          <w:szCs w:val="22"/>
        </w:rPr>
        <w:t xml:space="preserve"> costs </w:t>
      </w:r>
      <w:r>
        <w:rPr>
          <w:rStyle w:val="normaltextrun"/>
          <w:rFonts w:ascii="Calibri" w:hAnsi="Calibri" w:cs="Calibri"/>
          <w:color w:val="000000"/>
          <w:sz w:val="22"/>
          <w:szCs w:val="22"/>
        </w:rPr>
        <w:t>may b</w:t>
      </w:r>
      <w:r w:rsidR="00617C18" w:rsidRPr="005926FF">
        <w:rPr>
          <w:rStyle w:val="normaltextrun"/>
          <w:rFonts w:ascii="Calibri" w:hAnsi="Calibri" w:cs="Calibri"/>
          <w:color w:val="000000"/>
          <w:sz w:val="22"/>
          <w:szCs w:val="22"/>
        </w:rPr>
        <w:t xml:space="preserve">e allocated to residents </w:t>
      </w:r>
      <w:bookmarkStart w:id="2" w:name="_Hlk203395565"/>
      <w:r w:rsidR="00316952" w:rsidRPr="005926FF">
        <w:rPr>
          <w:rStyle w:val="normaltextrun"/>
          <w:rFonts w:ascii="Calibri" w:hAnsi="Calibri" w:cs="Calibri"/>
          <w:color w:val="000000"/>
          <w:sz w:val="22"/>
          <w:szCs w:val="22"/>
        </w:rPr>
        <w:t>using</w:t>
      </w:r>
      <w:r w:rsidR="00617C18" w:rsidRPr="005926FF">
        <w:rPr>
          <w:rStyle w:val="normaltextrun"/>
          <w:rFonts w:ascii="Calibri" w:hAnsi="Calibri" w:cs="Calibri"/>
          <w:color w:val="000000"/>
          <w:sz w:val="22"/>
          <w:szCs w:val="22"/>
        </w:rPr>
        <w:t xml:space="preserve"> different </w:t>
      </w:r>
      <w:r w:rsidR="00A855A1">
        <w:rPr>
          <w:rStyle w:val="normaltextrun"/>
          <w:rFonts w:ascii="Calibri" w:hAnsi="Calibri" w:cs="Calibri"/>
          <w:color w:val="000000"/>
          <w:sz w:val="22"/>
          <w:szCs w:val="22"/>
        </w:rPr>
        <w:t xml:space="preserve">ratio utility billing system (RUBS) </w:t>
      </w:r>
      <w:r w:rsidR="00617C18" w:rsidRPr="005926FF">
        <w:rPr>
          <w:rStyle w:val="normaltextrun"/>
          <w:rFonts w:ascii="Calibri" w:hAnsi="Calibri" w:cs="Calibri"/>
          <w:color w:val="000000"/>
          <w:sz w:val="22"/>
          <w:szCs w:val="22"/>
        </w:rPr>
        <w:t xml:space="preserve">formulas </w:t>
      </w:r>
      <w:bookmarkEnd w:id="2"/>
      <w:r w:rsidR="009F0695" w:rsidRPr="005926FF">
        <w:rPr>
          <w:rStyle w:val="normaltextrun"/>
          <w:rFonts w:ascii="Calibri" w:hAnsi="Calibri" w:cs="Calibri"/>
          <w:color w:val="000000"/>
          <w:sz w:val="22"/>
          <w:szCs w:val="22"/>
        </w:rPr>
        <w:t>that may include</w:t>
      </w:r>
      <w:proofErr w:type="gramStart"/>
      <w:r w:rsidR="00617C18" w:rsidRPr="005926FF">
        <w:rPr>
          <w:rStyle w:val="normaltextrun"/>
          <w:rFonts w:ascii="Calibri" w:hAnsi="Calibri" w:cs="Calibri"/>
          <w:color w:val="000000"/>
          <w:sz w:val="22"/>
          <w:szCs w:val="22"/>
        </w:rPr>
        <w:t xml:space="preserve">: </w:t>
      </w:r>
      <w:r w:rsidR="006B4147">
        <w:rPr>
          <w:rStyle w:val="normaltextrun"/>
          <w:rFonts w:ascii="Calibri" w:hAnsi="Calibri" w:cs="Calibri"/>
          <w:color w:val="000000"/>
          <w:sz w:val="22"/>
          <w:szCs w:val="22"/>
        </w:rPr>
        <w:t xml:space="preserve"> </w:t>
      </w:r>
      <w:r w:rsidR="00617C18" w:rsidRPr="005926FF">
        <w:rPr>
          <w:rStyle w:val="normaltextrun"/>
          <w:rFonts w:ascii="Calibri" w:hAnsi="Calibri" w:cs="Calibri"/>
          <w:color w:val="000000"/>
          <w:sz w:val="22"/>
          <w:szCs w:val="22"/>
        </w:rPr>
        <w:t>(</w:t>
      </w:r>
      <w:proofErr w:type="spellStart"/>
      <w:proofErr w:type="gramEnd"/>
      <w:r w:rsidR="00617C18" w:rsidRPr="005926FF">
        <w:rPr>
          <w:rStyle w:val="normaltextrun"/>
          <w:rFonts w:ascii="Calibri" w:hAnsi="Calibri" w:cs="Calibri"/>
          <w:color w:val="000000"/>
          <w:sz w:val="22"/>
          <w:szCs w:val="22"/>
        </w:rPr>
        <w:t>i</w:t>
      </w:r>
      <w:proofErr w:type="spellEnd"/>
      <w:r w:rsidR="00617C18" w:rsidRPr="005926FF">
        <w:rPr>
          <w:rStyle w:val="normaltextrun"/>
          <w:rFonts w:ascii="Calibri" w:hAnsi="Calibri" w:cs="Calibri"/>
          <w:color w:val="000000"/>
          <w:sz w:val="22"/>
          <w:szCs w:val="22"/>
        </w:rPr>
        <w:t xml:space="preserve">) a ratio square footage formula; (ii) an occupancy formula; or (iii) evenly allocated by unit.  The exact allocation type used for each utility is outlined in your </w:t>
      </w:r>
      <w:r w:rsidR="009F0695" w:rsidRPr="005926FF">
        <w:rPr>
          <w:rStyle w:val="normaltextrun"/>
          <w:rFonts w:ascii="Calibri" w:hAnsi="Calibri" w:cs="Calibri"/>
          <w:color w:val="000000"/>
          <w:sz w:val="22"/>
          <w:szCs w:val="22"/>
        </w:rPr>
        <w:t>L</w:t>
      </w:r>
      <w:r w:rsidR="00617C18" w:rsidRPr="005926FF">
        <w:rPr>
          <w:rStyle w:val="normaltextrun"/>
          <w:rFonts w:ascii="Calibri" w:hAnsi="Calibri" w:cs="Calibri"/>
          <w:color w:val="000000"/>
          <w:sz w:val="22"/>
          <w:szCs w:val="22"/>
        </w:rPr>
        <w:t>ease and accompanying Utilit</w:t>
      </w:r>
      <w:r>
        <w:rPr>
          <w:rStyle w:val="normaltextrun"/>
          <w:rFonts w:ascii="Calibri" w:hAnsi="Calibri" w:cs="Calibri"/>
          <w:color w:val="000000"/>
          <w:sz w:val="22"/>
          <w:szCs w:val="22"/>
        </w:rPr>
        <w:t>y</w:t>
      </w:r>
      <w:r w:rsidR="00617C18" w:rsidRPr="005926FF">
        <w:rPr>
          <w:rStyle w:val="normaltextrun"/>
          <w:rFonts w:ascii="Calibri" w:hAnsi="Calibri" w:cs="Calibri"/>
          <w:color w:val="000000"/>
          <w:sz w:val="22"/>
          <w:szCs w:val="22"/>
        </w:rPr>
        <w:t xml:space="preserve"> Addendum </w:t>
      </w:r>
      <w:bookmarkStart w:id="3" w:name="_Hlk203395586"/>
      <w:r w:rsidR="00617C18" w:rsidRPr="005926FF">
        <w:rPr>
          <w:rStyle w:val="normaltextrun"/>
          <w:rFonts w:ascii="Calibri" w:hAnsi="Calibri" w:cs="Calibri"/>
          <w:color w:val="000000"/>
          <w:sz w:val="22"/>
          <w:szCs w:val="22"/>
        </w:rPr>
        <w:t xml:space="preserve">and is also set forth in the </w:t>
      </w:r>
      <w:r w:rsidR="000B2154">
        <w:rPr>
          <w:rStyle w:val="normaltextrun"/>
          <w:rFonts w:ascii="Calibri" w:hAnsi="Calibri" w:cs="Calibri"/>
          <w:color w:val="000000"/>
          <w:sz w:val="22"/>
          <w:szCs w:val="22"/>
        </w:rPr>
        <w:t>S</w:t>
      </w:r>
      <w:r w:rsidR="00617C18" w:rsidRPr="005926FF">
        <w:rPr>
          <w:rStyle w:val="normaltextrun"/>
          <w:rFonts w:ascii="Calibri" w:hAnsi="Calibri" w:cs="Calibri"/>
          <w:color w:val="000000"/>
          <w:sz w:val="22"/>
          <w:szCs w:val="22"/>
        </w:rPr>
        <w:t>chedule</w:t>
      </w:r>
      <w:r w:rsidR="000B2154">
        <w:rPr>
          <w:rStyle w:val="normaltextrun"/>
          <w:rFonts w:ascii="Calibri" w:hAnsi="Calibri" w:cs="Calibri"/>
          <w:color w:val="000000"/>
          <w:sz w:val="22"/>
          <w:szCs w:val="22"/>
        </w:rPr>
        <w:t xml:space="preserve"> of </w:t>
      </w:r>
      <w:r w:rsidR="00984DFB">
        <w:rPr>
          <w:rStyle w:val="normaltextrun"/>
          <w:rFonts w:ascii="Calibri" w:hAnsi="Calibri" w:cs="Calibri"/>
          <w:color w:val="000000"/>
          <w:sz w:val="22"/>
          <w:szCs w:val="22"/>
        </w:rPr>
        <w:t xml:space="preserve">Monthly </w:t>
      </w:r>
      <w:r w:rsidR="000B2154">
        <w:rPr>
          <w:rStyle w:val="normaltextrun"/>
          <w:rFonts w:ascii="Calibri" w:hAnsi="Calibri" w:cs="Calibri"/>
          <w:color w:val="000000"/>
          <w:sz w:val="22"/>
          <w:szCs w:val="22"/>
        </w:rPr>
        <w:t>Utility Charges</w:t>
      </w:r>
      <w:r w:rsidR="00617C18" w:rsidRPr="005926FF">
        <w:rPr>
          <w:rStyle w:val="normaltextrun"/>
          <w:rFonts w:ascii="Calibri" w:hAnsi="Calibri" w:cs="Calibri"/>
          <w:color w:val="000000"/>
          <w:sz w:val="22"/>
          <w:szCs w:val="22"/>
        </w:rPr>
        <w:t xml:space="preserve"> </w:t>
      </w:r>
      <w:r w:rsidR="00E7401D">
        <w:rPr>
          <w:rStyle w:val="normaltextrun"/>
          <w:rFonts w:ascii="Calibri" w:hAnsi="Calibri" w:cs="Calibri"/>
          <w:color w:val="000000"/>
          <w:sz w:val="22"/>
          <w:szCs w:val="22"/>
        </w:rPr>
        <w:t xml:space="preserve">for Vela Residents </w:t>
      </w:r>
      <w:r w:rsidR="00617C18" w:rsidRPr="005926FF">
        <w:rPr>
          <w:rStyle w:val="normaltextrun"/>
          <w:rFonts w:ascii="Calibri" w:hAnsi="Calibri" w:cs="Calibri"/>
          <w:color w:val="000000"/>
          <w:sz w:val="22"/>
          <w:szCs w:val="22"/>
        </w:rPr>
        <w:t>below</w:t>
      </w:r>
      <w:bookmarkEnd w:id="3"/>
      <w:r w:rsidR="00617C18" w:rsidRPr="005926FF">
        <w:rPr>
          <w:rStyle w:val="normaltextrun"/>
          <w:rFonts w:ascii="Calibri" w:hAnsi="Calibri" w:cs="Calibri"/>
          <w:color w:val="000000"/>
          <w:sz w:val="22"/>
          <w:szCs w:val="22"/>
        </w:rPr>
        <w:t xml:space="preserve">. </w:t>
      </w:r>
    </w:p>
    <w:p w14:paraId="4528702C" w14:textId="77777777" w:rsidR="005C2D7E" w:rsidRPr="005926FF" w:rsidRDefault="005C2D7E" w:rsidP="005C2D7E">
      <w:pPr>
        <w:pStyle w:val="paragraph"/>
        <w:spacing w:before="0" w:beforeAutospacing="0" w:after="0" w:afterAutospacing="0"/>
        <w:jc w:val="both"/>
        <w:textAlignment w:val="baseline"/>
        <w:rPr>
          <w:rFonts w:ascii="Calibri" w:hAnsi="Calibri" w:cs="Calibri"/>
          <w:sz w:val="22"/>
          <w:szCs w:val="22"/>
        </w:rPr>
      </w:pPr>
    </w:p>
    <w:p w14:paraId="5D27DC68" w14:textId="32F3373D" w:rsidR="005C2D7E" w:rsidRPr="00695DAB" w:rsidRDefault="00617C18" w:rsidP="00695DAB">
      <w:pPr>
        <w:pStyle w:val="paragraph"/>
        <w:spacing w:before="0" w:beforeAutospacing="0" w:after="0" w:afterAutospacing="0"/>
        <w:ind w:firstLine="720"/>
        <w:jc w:val="both"/>
        <w:textAlignment w:val="baseline"/>
        <w:rPr>
          <w:rFonts w:ascii="Calibri" w:eastAsia="Calibri" w:hAnsi="Calibri" w:cs="Calibri"/>
          <w:sz w:val="22"/>
          <w:szCs w:val="22"/>
        </w:rPr>
      </w:pPr>
      <w:r w:rsidRPr="005926FF">
        <w:rPr>
          <w:rStyle w:val="normaltextrun"/>
          <w:rFonts w:ascii="Calibri" w:hAnsi="Calibri" w:cs="Calibri"/>
          <w:color w:val="000000"/>
          <w:sz w:val="22"/>
          <w:szCs w:val="22"/>
        </w:rPr>
        <w:t>For the avoidance of doubt, Vela residents </w:t>
      </w:r>
      <w:r w:rsidRPr="005926FF">
        <w:rPr>
          <w:rStyle w:val="normaltextrun"/>
          <w:rFonts w:ascii="Calibri" w:hAnsi="Calibri" w:cs="Calibri"/>
          <w:color w:val="000000"/>
          <w:sz w:val="22"/>
          <w:szCs w:val="22"/>
          <w:u w:val="single"/>
        </w:rPr>
        <w:t>do not</w:t>
      </w:r>
      <w:r w:rsidRPr="005926FF">
        <w:rPr>
          <w:rStyle w:val="normaltextrun"/>
          <w:rFonts w:ascii="Calibri" w:hAnsi="Calibri" w:cs="Calibri"/>
          <w:color w:val="000000"/>
          <w:sz w:val="22"/>
          <w:szCs w:val="22"/>
        </w:rPr>
        <w:t xml:space="preserve"> pay for </w:t>
      </w:r>
      <w:r w:rsidR="004F317E" w:rsidRPr="004F317E">
        <w:rPr>
          <w:rStyle w:val="normaltextrun"/>
          <w:rFonts w:ascii="Calibri" w:hAnsi="Calibri" w:cs="Calibri"/>
          <w:color w:val="000000"/>
          <w:sz w:val="22"/>
          <w:szCs w:val="22"/>
          <w:u w:val="single"/>
        </w:rPr>
        <w:t>any</w:t>
      </w:r>
      <w:r w:rsidR="004F317E">
        <w:rPr>
          <w:rStyle w:val="normaltextrun"/>
          <w:rFonts w:ascii="Calibri" w:hAnsi="Calibri" w:cs="Calibri"/>
          <w:color w:val="000000"/>
          <w:sz w:val="22"/>
          <w:szCs w:val="22"/>
        </w:rPr>
        <w:t xml:space="preserve"> common area </w:t>
      </w:r>
      <w:r w:rsidRPr="005926FF">
        <w:rPr>
          <w:rStyle w:val="normaltextrun"/>
          <w:rFonts w:ascii="Calibri" w:hAnsi="Calibri" w:cs="Calibri"/>
          <w:color w:val="000000"/>
          <w:sz w:val="22"/>
          <w:szCs w:val="22"/>
        </w:rPr>
        <w:t>utilities</w:t>
      </w:r>
      <w:r w:rsidR="004F317E">
        <w:rPr>
          <w:rStyle w:val="normaltextrun"/>
          <w:rFonts w:ascii="Calibri" w:hAnsi="Calibri" w:cs="Calibri"/>
          <w:color w:val="000000"/>
          <w:sz w:val="22"/>
          <w:szCs w:val="22"/>
        </w:rPr>
        <w:t xml:space="preserve">, for </w:t>
      </w:r>
      <w:r w:rsidR="004F317E" w:rsidRPr="004F317E">
        <w:rPr>
          <w:rStyle w:val="normaltextrun"/>
          <w:rFonts w:ascii="Calibri" w:hAnsi="Calibri" w:cs="Calibri"/>
          <w:color w:val="000000"/>
          <w:sz w:val="22"/>
          <w:szCs w:val="22"/>
          <w:u w:val="single"/>
        </w:rPr>
        <w:t>any</w:t>
      </w:r>
      <w:r w:rsidR="004F317E">
        <w:rPr>
          <w:rStyle w:val="normaltextrun"/>
          <w:rFonts w:ascii="Calibri" w:hAnsi="Calibri" w:cs="Calibri"/>
          <w:color w:val="000000"/>
          <w:sz w:val="22"/>
          <w:szCs w:val="22"/>
        </w:rPr>
        <w:t xml:space="preserve"> utilities</w:t>
      </w:r>
      <w:r w:rsidRPr="005926FF">
        <w:rPr>
          <w:rStyle w:val="normaltextrun"/>
          <w:rFonts w:ascii="Calibri" w:hAnsi="Calibri" w:cs="Calibri"/>
          <w:color w:val="000000"/>
          <w:sz w:val="22"/>
          <w:szCs w:val="22"/>
        </w:rPr>
        <w:t xml:space="preserve"> for vacant units, or for </w:t>
      </w:r>
      <w:r w:rsidR="004F317E" w:rsidRPr="004F317E">
        <w:rPr>
          <w:rStyle w:val="normaltextrun"/>
          <w:rFonts w:ascii="Calibri" w:hAnsi="Calibri" w:cs="Calibri"/>
          <w:color w:val="000000"/>
          <w:sz w:val="22"/>
          <w:szCs w:val="22"/>
          <w:u w:val="single"/>
        </w:rPr>
        <w:t>any</w:t>
      </w:r>
      <w:r w:rsidR="004F317E">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utilities in retail and garage spaces</w:t>
      </w:r>
      <w:r w:rsidR="00205223">
        <w:rPr>
          <w:rStyle w:val="normaltextrun"/>
          <w:rFonts w:ascii="Calibri" w:hAnsi="Calibri" w:cs="Calibri"/>
          <w:color w:val="000000"/>
          <w:sz w:val="22"/>
          <w:szCs w:val="22"/>
        </w:rPr>
        <w:t>.</w:t>
      </w:r>
      <w:r w:rsidRPr="005926FF">
        <w:rPr>
          <w:rStyle w:val="normaltextrun"/>
          <w:rFonts w:ascii="Calibri" w:hAnsi="Calibri" w:cs="Calibri"/>
          <w:color w:val="000000"/>
          <w:sz w:val="22"/>
          <w:szCs w:val="22"/>
        </w:rPr>
        <w:t xml:space="preserve">  Vela absorbs the utility costs associated with these units and spaces.</w:t>
      </w:r>
      <w:r w:rsidRPr="005926FF">
        <w:rPr>
          <w:rStyle w:val="eop"/>
          <w:rFonts w:ascii="Calibri" w:eastAsia="Calibri" w:hAnsi="Calibri" w:cs="Calibri"/>
          <w:sz w:val="22"/>
          <w:szCs w:val="22"/>
        </w:rPr>
        <w:t xml:space="preserve">   </w:t>
      </w:r>
      <w:r w:rsidR="002033F1">
        <w:rPr>
          <w:rStyle w:val="eop"/>
          <w:rFonts w:ascii="Calibri" w:eastAsia="Calibri" w:hAnsi="Calibri" w:cs="Calibri"/>
          <w:sz w:val="22"/>
          <w:szCs w:val="22"/>
        </w:rPr>
        <w:t>For example, t</w:t>
      </w:r>
      <w:r w:rsidR="004F317E">
        <w:rPr>
          <w:rStyle w:val="eop"/>
          <w:rFonts w:ascii="Calibri" w:eastAsia="Calibri" w:hAnsi="Calibri" w:cs="Calibri"/>
          <w:sz w:val="22"/>
          <w:szCs w:val="22"/>
        </w:rPr>
        <w:t xml:space="preserve">his includes </w:t>
      </w:r>
      <w:r w:rsidRPr="00695DAB">
        <w:rPr>
          <w:rStyle w:val="eop"/>
          <w:rFonts w:ascii="Calibri" w:eastAsia="Calibri" w:hAnsi="Calibri" w:cs="Calibri"/>
          <w:sz w:val="22"/>
          <w:szCs w:val="22"/>
        </w:rPr>
        <w:t>the following spaces at Vela</w:t>
      </w:r>
      <w:r w:rsidR="002033F1">
        <w:rPr>
          <w:rStyle w:val="eop"/>
          <w:rFonts w:ascii="Calibri" w:eastAsia="Calibri" w:hAnsi="Calibri" w:cs="Calibri"/>
          <w:sz w:val="22"/>
          <w:szCs w:val="22"/>
        </w:rPr>
        <w:t xml:space="preserve"> for which Vela covers all utility costs</w:t>
      </w:r>
      <w:r w:rsidR="000E2DEC">
        <w:rPr>
          <w:rStyle w:val="eop"/>
          <w:rFonts w:ascii="Calibri" w:eastAsia="Calibri" w:hAnsi="Calibri" w:cs="Calibri"/>
          <w:sz w:val="22"/>
          <w:szCs w:val="22"/>
        </w:rPr>
        <w:t>, among others</w:t>
      </w:r>
      <w:proofErr w:type="gramStart"/>
      <w:r w:rsidRPr="00695DAB">
        <w:rPr>
          <w:rStyle w:val="eop"/>
          <w:rFonts w:ascii="Calibri" w:eastAsia="Calibri" w:hAnsi="Calibri" w:cs="Calibri"/>
          <w:sz w:val="22"/>
          <w:szCs w:val="22"/>
        </w:rPr>
        <w:t>:</w:t>
      </w:r>
      <w:r w:rsidR="00695DAB" w:rsidRPr="00695DAB">
        <w:rPr>
          <w:rStyle w:val="eop"/>
          <w:rFonts w:ascii="Calibri" w:eastAsia="Calibri" w:hAnsi="Calibri" w:cs="Calibri"/>
          <w:sz w:val="22"/>
          <w:szCs w:val="22"/>
        </w:rPr>
        <w:t xml:space="preserve"> </w:t>
      </w:r>
      <w:r w:rsidR="00E7401D">
        <w:rPr>
          <w:rStyle w:val="eop"/>
          <w:rFonts w:ascii="Calibri" w:eastAsia="Calibri" w:hAnsi="Calibri" w:cs="Calibri"/>
          <w:sz w:val="22"/>
          <w:szCs w:val="22"/>
        </w:rPr>
        <w:t xml:space="preserve"> </w:t>
      </w:r>
      <w:r w:rsidRPr="00695DAB">
        <w:rPr>
          <w:rFonts w:ascii="Calibri" w:hAnsi="Calibri" w:cs="Calibri"/>
          <w:sz w:val="22"/>
          <w:szCs w:val="22"/>
        </w:rPr>
        <w:t>Gym</w:t>
      </w:r>
      <w:proofErr w:type="gramEnd"/>
      <w:r w:rsidRPr="00695DAB">
        <w:rPr>
          <w:rFonts w:ascii="Calibri" w:hAnsi="Calibri" w:cs="Calibri"/>
          <w:sz w:val="22"/>
          <w:szCs w:val="22"/>
        </w:rPr>
        <w:t xml:space="preserve"> + </w:t>
      </w:r>
      <w:r w:rsidR="0067529F">
        <w:rPr>
          <w:rFonts w:ascii="Calibri" w:hAnsi="Calibri" w:cs="Calibri"/>
          <w:sz w:val="22"/>
          <w:szCs w:val="22"/>
        </w:rPr>
        <w:t>y</w:t>
      </w:r>
      <w:r w:rsidRPr="00695DAB">
        <w:rPr>
          <w:rFonts w:ascii="Calibri" w:hAnsi="Calibri" w:cs="Calibri"/>
          <w:sz w:val="22"/>
          <w:szCs w:val="22"/>
        </w:rPr>
        <w:t xml:space="preserve">oga </w:t>
      </w:r>
      <w:r w:rsidR="0067529F">
        <w:rPr>
          <w:rFonts w:ascii="Calibri" w:hAnsi="Calibri" w:cs="Calibri"/>
          <w:sz w:val="22"/>
          <w:szCs w:val="22"/>
        </w:rPr>
        <w:t>s</w:t>
      </w:r>
      <w:r w:rsidRPr="00695DAB">
        <w:rPr>
          <w:rFonts w:ascii="Calibri" w:hAnsi="Calibri" w:cs="Calibri"/>
          <w:sz w:val="22"/>
          <w:szCs w:val="22"/>
        </w:rPr>
        <w:t>tudio</w:t>
      </w:r>
      <w:r w:rsidR="00695DAB" w:rsidRPr="00695DAB">
        <w:rPr>
          <w:rFonts w:ascii="Calibri" w:hAnsi="Calibri" w:cs="Calibri"/>
          <w:sz w:val="22"/>
          <w:szCs w:val="22"/>
        </w:rPr>
        <w:t>, p</w:t>
      </w:r>
      <w:r w:rsidRPr="00695DAB">
        <w:rPr>
          <w:rFonts w:ascii="Calibri" w:hAnsi="Calibri" w:cs="Calibri"/>
          <w:sz w:val="22"/>
          <w:szCs w:val="22"/>
        </w:rPr>
        <w:t>ool</w:t>
      </w:r>
      <w:r w:rsidR="00695DAB" w:rsidRPr="00695DAB">
        <w:rPr>
          <w:rFonts w:ascii="Calibri" w:hAnsi="Calibri" w:cs="Calibri"/>
          <w:sz w:val="22"/>
          <w:szCs w:val="22"/>
        </w:rPr>
        <w:t>, p</w:t>
      </w:r>
      <w:r w:rsidRPr="00695DAB">
        <w:rPr>
          <w:rFonts w:ascii="Calibri" w:hAnsi="Calibri" w:cs="Calibri"/>
          <w:sz w:val="22"/>
          <w:szCs w:val="22"/>
        </w:rPr>
        <w:t xml:space="preserve">et </w:t>
      </w:r>
      <w:r w:rsidR="00695DAB" w:rsidRPr="00695DAB">
        <w:rPr>
          <w:rFonts w:ascii="Calibri" w:hAnsi="Calibri" w:cs="Calibri"/>
          <w:sz w:val="22"/>
          <w:szCs w:val="22"/>
        </w:rPr>
        <w:t>s</w:t>
      </w:r>
      <w:r w:rsidRPr="00695DAB">
        <w:rPr>
          <w:rFonts w:ascii="Calibri" w:hAnsi="Calibri" w:cs="Calibri"/>
          <w:sz w:val="22"/>
          <w:szCs w:val="22"/>
        </w:rPr>
        <w:t>pa (x2)</w:t>
      </w:r>
      <w:r w:rsidR="00695DAB" w:rsidRPr="00695DAB">
        <w:rPr>
          <w:rFonts w:ascii="Calibri" w:hAnsi="Calibri" w:cs="Calibri"/>
          <w:sz w:val="22"/>
          <w:szCs w:val="22"/>
        </w:rPr>
        <w:t>, b</w:t>
      </w:r>
      <w:r w:rsidRPr="00695DAB">
        <w:rPr>
          <w:rFonts w:ascii="Calibri" w:hAnsi="Calibri" w:cs="Calibri"/>
          <w:sz w:val="22"/>
          <w:szCs w:val="22"/>
        </w:rPr>
        <w:t xml:space="preserve">ike </w:t>
      </w:r>
      <w:r w:rsidR="00695DAB" w:rsidRPr="00695DAB">
        <w:rPr>
          <w:rFonts w:ascii="Calibri" w:hAnsi="Calibri" w:cs="Calibri"/>
          <w:sz w:val="22"/>
          <w:szCs w:val="22"/>
        </w:rPr>
        <w:t>s</w:t>
      </w:r>
      <w:r w:rsidRPr="00695DAB">
        <w:rPr>
          <w:rFonts w:ascii="Calibri" w:hAnsi="Calibri" w:cs="Calibri"/>
          <w:sz w:val="22"/>
          <w:szCs w:val="22"/>
        </w:rPr>
        <w:t>torage (x2)</w:t>
      </w:r>
      <w:r w:rsidR="00695DAB" w:rsidRPr="00695DAB">
        <w:rPr>
          <w:rFonts w:ascii="Calibri" w:hAnsi="Calibri" w:cs="Calibri"/>
          <w:sz w:val="22"/>
          <w:szCs w:val="22"/>
        </w:rPr>
        <w:t>, t</w:t>
      </w:r>
      <w:r w:rsidRPr="00695DAB">
        <w:rPr>
          <w:rFonts w:ascii="Calibri" w:hAnsi="Calibri" w:cs="Calibri"/>
          <w:sz w:val="22"/>
          <w:szCs w:val="22"/>
        </w:rPr>
        <w:t xml:space="preserve">enant </w:t>
      </w:r>
      <w:r w:rsidR="00695DAB" w:rsidRPr="00695DAB">
        <w:rPr>
          <w:rFonts w:ascii="Calibri" w:hAnsi="Calibri" w:cs="Calibri"/>
          <w:sz w:val="22"/>
          <w:szCs w:val="22"/>
        </w:rPr>
        <w:t>s</w:t>
      </w:r>
      <w:r w:rsidRPr="00695DAB">
        <w:rPr>
          <w:rFonts w:ascii="Calibri" w:hAnsi="Calibri" w:cs="Calibri"/>
          <w:sz w:val="22"/>
          <w:szCs w:val="22"/>
        </w:rPr>
        <w:t>torage (x5)</w:t>
      </w:r>
      <w:r w:rsidR="00695DAB" w:rsidRPr="00695DAB">
        <w:rPr>
          <w:rFonts w:ascii="Calibri" w:hAnsi="Calibri" w:cs="Calibri"/>
          <w:sz w:val="22"/>
          <w:szCs w:val="22"/>
        </w:rPr>
        <w:t>, d</w:t>
      </w:r>
      <w:r w:rsidRPr="00695DAB">
        <w:rPr>
          <w:rFonts w:ascii="Calibri" w:hAnsi="Calibri" w:cs="Calibri"/>
          <w:sz w:val="22"/>
          <w:szCs w:val="22"/>
        </w:rPr>
        <w:t xml:space="preserve">ry </w:t>
      </w:r>
      <w:r w:rsidR="00695DAB" w:rsidRPr="00695DAB">
        <w:rPr>
          <w:rFonts w:ascii="Calibri" w:hAnsi="Calibri" w:cs="Calibri"/>
          <w:sz w:val="22"/>
          <w:szCs w:val="22"/>
        </w:rPr>
        <w:t>c</w:t>
      </w:r>
      <w:r w:rsidRPr="00695DAB">
        <w:rPr>
          <w:rFonts w:ascii="Calibri" w:hAnsi="Calibri" w:cs="Calibri"/>
          <w:sz w:val="22"/>
          <w:szCs w:val="22"/>
        </w:rPr>
        <w:t>leaning</w:t>
      </w:r>
      <w:r w:rsidR="00695DAB" w:rsidRPr="00695DAB">
        <w:rPr>
          <w:rFonts w:ascii="Calibri" w:hAnsi="Calibri" w:cs="Calibri"/>
          <w:sz w:val="22"/>
          <w:szCs w:val="22"/>
        </w:rPr>
        <w:t xml:space="preserve">, </w:t>
      </w:r>
      <w:r w:rsidRPr="00695DAB">
        <w:rPr>
          <w:rFonts w:ascii="Calibri" w:hAnsi="Calibri" w:cs="Calibri"/>
          <w:sz w:val="22"/>
          <w:szCs w:val="22"/>
        </w:rPr>
        <w:t xml:space="preserve">Print with Me </w:t>
      </w:r>
      <w:r w:rsidR="00695DAB" w:rsidRPr="00695DAB">
        <w:rPr>
          <w:rFonts w:ascii="Calibri" w:hAnsi="Calibri" w:cs="Calibri"/>
          <w:sz w:val="22"/>
          <w:szCs w:val="22"/>
        </w:rPr>
        <w:t>p</w:t>
      </w:r>
      <w:r w:rsidRPr="00695DAB">
        <w:rPr>
          <w:rFonts w:ascii="Calibri" w:hAnsi="Calibri" w:cs="Calibri"/>
          <w:sz w:val="22"/>
          <w:szCs w:val="22"/>
        </w:rPr>
        <w:t xml:space="preserve">rinter </w:t>
      </w:r>
      <w:r w:rsidR="00695DAB" w:rsidRPr="00695DAB">
        <w:rPr>
          <w:rFonts w:ascii="Calibri" w:hAnsi="Calibri" w:cs="Calibri"/>
          <w:sz w:val="22"/>
          <w:szCs w:val="22"/>
        </w:rPr>
        <w:t>s</w:t>
      </w:r>
      <w:r w:rsidRPr="00695DAB">
        <w:rPr>
          <w:rFonts w:ascii="Calibri" w:hAnsi="Calibri" w:cs="Calibri"/>
          <w:sz w:val="22"/>
          <w:szCs w:val="22"/>
        </w:rPr>
        <w:t>ervice</w:t>
      </w:r>
      <w:r w:rsidR="00695DAB" w:rsidRPr="00695DAB">
        <w:rPr>
          <w:rFonts w:ascii="Calibri" w:hAnsi="Calibri" w:cs="Calibri"/>
          <w:sz w:val="22"/>
          <w:szCs w:val="22"/>
        </w:rPr>
        <w:t>, p</w:t>
      </w:r>
      <w:r w:rsidRPr="00695DAB">
        <w:rPr>
          <w:rFonts w:ascii="Calibri" w:hAnsi="Calibri" w:cs="Calibri"/>
          <w:sz w:val="22"/>
          <w:szCs w:val="22"/>
        </w:rPr>
        <w:t xml:space="preserve">enthouse </w:t>
      </w:r>
      <w:r w:rsidR="00695DAB" w:rsidRPr="00695DAB">
        <w:rPr>
          <w:rFonts w:ascii="Calibri" w:hAnsi="Calibri" w:cs="Calibri"/>
          <w:sz w:val="22"/>
          <w:szCs w:val="22"/>
        </w:rPr>
        <w:t>g</w:t>
      </w:r>
      <w:r w:rsidRPr="00695DAB">
        <w:rPr>
          <w:rFonts w:ascii="Calibri" w:hAnsi="Calibri" w:cs="Calibri"/>
          <w:sz w:val="22"/>
          <w:szCs w:val="22"/>
        </w:rPr>
        <w:t xml:space="preserve">as </w:t>
      </w:r>
      <w:r w:rsidR="00695DAB" w:rsidRPr="00695DAB">
        <w:rPr>
          <w:rFonts w:ascii="Calibri" w:hAnsi="Calibri" w:cs="Calibri"/>
          <w:sz w:val="22"/>
          <w:szCs w:val="22"/>
        </w:rPr>
        <w:t>f</w:t>
      </w:r>
      <w:r w:rsidRPr="00695DAB">
        <w:rPr>
          <w:rFonts w:ascii="Calibri" w:hAnsi="Calibri" w:cs="Calibri"/>
          <w:sz w:val="22"/>
          <w:szCs w:val="22"/>
        </w:rPr>
        <w:t>ireplaces</w:t>
      </w:r>
      <w:r w:rsidR="00695DAB" w:rsidRPr="00695DAB">
        <w:rPr>
          <w:rFonts w:ascii="Calibri" w:hAnsi="Calibri" w:cs="Calibri"/>
          <w:sz w:val="22"/>
          <w:szCs w:val="22"/>
        </w:rPr>
        <w:t>.</w:t>
      </w:r>
    </w:p>
    <w:p w14:paraId="2678A573" w14:textId="32B5E99D" w:rsidR="009E7582" w:rsidRDefault="009E7582">
      <w:pPr>
        <w:spacing w:after="160" w:line="278" w:lineRule="auto"/>
        <w:ind w:left="0" w:firstLine="0"/>
        <w:rPr>
          <w:rFonts w:asciiTheme="minorHAnsi" w:hAnsiTheme="minorHAnsi" w:cstheme="minorHAnsi"/>
          <w:sz w:val="22"/>
          <w:szCs w:val="22"/>
        </w:rPr>
      </w:pPr>
      <w:r>
        <w:rPr>
          <w:rFonts w:asciiTheme="minorHAnsi" w:hAnsiTheme="minorHAnsi" w:cstheme="minorHAnsi"/>
          <w:sz w:val="22"/>
          <w:szCs w:val="22"/>
        </w:rPr>
        <w:br w:type="page"/>
      </w:r>
    </w:p>
    <w:p w14:paraId="4BA9C4DE" w14:textId="03CE7CEA" w:rsidR="005C2D7E" w:rsidRDefault="005926FF" w:rsidP="00E7401D">
      <w:pPr>
        <w:spacing w:after="120"/>
        <w:ind w:left="14" w:hanging="14"/>
        <w:jc w:val="center"/>
        <w:rPr>
          <w:b/>
          <w:bCs/>
          <w:sz w:val="26"/>
          <w:szCs w:val="26"/>
          <w:u w:val="single"/>
        </w:rPr>
      </w:pPr>
      <w:r w:rsidRPr="00CB774C">
        <w:rPr>
          <w:b/>
          <w:bCs/>
          <w:sz w:val="26"/>
          <w:szCs w:val="26"/>
          <w:u w:val="single"/>
        </w:rPr>
        <w:lastRenderedPageBreak/>
        <w:t xml:space="preserve">Schedule of </w:t>
      </w:r>
      <w:r w:rsidR="00FE6719">
        <w:rPr>
          <w:b/>
          <w:bCs/>
          <w:sz w:val="26"/>
          <w:szCs w:val="26"/>
          <w:u w:val="single"/>
        </w:rPr>
        <w:t xml:space="preserve">Monthly </w:t>
      </w:r>
      <w:r w:rsidRPr="00CB774C">
        <w:rPr>
          <w:b/>
          <w:bCs/>
          <w:sz w:val="26"/>
          <w:szCs w:val="26"/>
          <w:u w:val="single"/>
        </w:rPr>
        <w:t>Utility Charges</w:t>
      </w:r>
      <w:r w:rsidR="00695DAB">
        <w:rPr>
          <w:b/>
          <w:bCs/>
          <w:sz w:val="26"/>
          <w:szCs w:val="26"/>
          <w:u w:val="single"/>
        </w:rPr>
        <w:t xml:space="preserve"> for Vela Residents</w:t>
      </w:r>
    </w:p>
    <w:p w14:paraId="38DDCE5F" w14:textId="6609D937" w:rsidR="0079039B" w:rsidRPr="00CB774C" w:rsidRDefault="0079039B" w:rsidP="00E7401D">
      <w:pPr>
        <w:spacing w:after="0" w:line="240" w:lineRule="auto"/>
        <w:ind w:left="14" w:firstLine="706"/>
        <w:jc w:val="both"/>
        <w:rPr>
          <w:i/>
          <w:iCs/>
          <w:sz w:val="22"/>
          <w:szCs w:val="22"/>
        </w:rPr>
      </w:pPr>
      <w:r w:rsidRPr="00CB774C">
        <w:rPr>
          <w:i/>
          <w:iCs/>
          <w:sz w:val="22"/>
          <w:szCs w:val="22"/>
        </w:rPr>
        <w:t xml:space="preserve">The following chart provides details about </w:t>
      </w:r>
      <w:r w:rsidR="00984DFB">
        <w:rPr>
          <w:i/>
          <w:iCs/>
          <w:sz w:val="22"/>
          <w:szCs w:val="22"/>
        </w:rPr>
        <w:t xml:space="preserve">monthly </w:t>
      </w:r>
      <w:r w:rsidRPr="00CB774C">
        <w:rPr>
          <w:i/>
          <w:iCs/>
          <w:sz w:val="22"/>
          <w:szCs w:val="22"/>
        </w:rPr>
        <w:t>utility charges that</w:t>
      </w:r>
      <w:r w:rsidR="00695DAB" w:rsidRPr="00CB774C">
        <w:rPr>
          <w:i/>
          <w:iCs/>
          <w:sz w:val="22"/>
          <w:szCs w:val="22"/>
        </w:rPr>
        <w:t xml:space="preserve"> Vela</w:t>
      </w:r>
      <w:r w:rsidRPr="00CB774C">
        <w:rPr>
          <w:i/>
          <w:iCs/>
          <w:sz w:val="22"/>
          <w:szCs w:val="22"/>
        </w:rPr>
        <w:t xml:space="preserve"> residents pay for in-unit</w:t>
      </w:r>
      <w:r w:rsidR="000E2DEC">
        <w:rPr>
          <w:i/>
          <w:iCs/>
          <w:sz w:val="22"/>
          <w:szCs w:val="22"/>
        </w:rPr>
        <w:t xml:space="preserve"> utilities</w:t>
      </w:r>
      <w:r w:rsidRPr="00CB774C">
        <w:rPr>
          <w:i/>
          <w:iCs/>
          <w:sz w:val="22"/>
          <w:szCs w:val="22"/>
        </w:rPr>
        <w:t xml:space="preserve">, including </w:t>
      </w:r>
      <w:r w:rsidR="00695DAB" w:rsidRPr="00CB774C">
        <w:rPr>
          <w:i/>
          <w:iCs/>
          <w:sz w:val="22"/>
          <w:szCs w:val="22"/>
        </w:rPr>
        <w:t xml:space="preserve">details about </w:t>
      </w:r>
      <w:r w:rsidR="00984DFB">
        <w:rPr>
          <w:i/>
          <w:iCs/>
          <w:sz w:val="22"/>
          <w:szCs w:val="22"/>
        </w:rPr>
        <w:t>who</w:t>
      </w:r>
      <w:r w:rsidRPr="00CB774C">
        <w:rPr>
          <w:i/>
          <w:iCs/>
          <w:sz w:val="22"/>
          <w:szCs w:val="22"/>
        </w:rPr>
        <w:t xml:space="preserve"> residents </w:t>
      </w:r>
      <w:r w:rsidR="00984DFB">
        <w:rPr>
          <w:i/>
          <w:iCs/>
          <w:sz w:val="22"/>
          <w:szCs w:val="22"/>
        </w:rPr>
        <w:t xml:space="preserve">will </w:t>
      </w:r>
      <w:r w:rsidRPr="00CB774C">
        <w:rPr>
          <w:i/>
          <w:iCs/>
          <w:sz w:val="22"/>
          <w:szCs w:val="22"/>
        </w:rPr>
        <w:t>receive utility bills from</w:t>
      </w:r>
      <w:r w:rsidR="00984DFB">
        <w:rPr>
          <w:i/>
          <w:iCs/>
          <w:sz w:val="22"/>
          <w:szCs w:val="22"/>
        </w:rPr>
        <w:t xml:space="preserve">, </w:t>
      </w:r>
      <w:r w:rsidRPr="00CB774C">
        <w:rPr>
          <w:i/>
          <w:iCs/>
          <w:sz w:val="22"/>
          <w:szCs w:val="22"/>
        </w:rPr>
        <w:t xml:space="preserve">so </w:t>
      </w:r>
      <w:r w:rsidR="00767B92">
        <w:rPr>
          <w:i/>
          <w:iCs/>
          <w:sz w:val="22"/>
          <w:szCs w:val="22"/>
        </w:rPr>
        <w:t>residents</w:t>
      </w:r>
      <w:r w:rsidRPr="00CB774C">
        <w:rPr>
          <w:i/>
          <w:iCs/>
          <w:sz w:val="22"/>
          <w:szCs w:val="22"/>
        </w:rPr>
        <w:t xml:space="preserve"> can keep track of these charges and understand their bills.</w:t>
      </w:r>
    </w:p>
    <w:bookmarkEnd w:id="1"/>
    <w:p w14:paraId="395DA170" w14:textId="77777777" w:rsidR="005926FF" w:rsidRPr="005926FF" w:rsidRDefault="005926FF" w:rsidP="005926FF">
      <w:pPr>
        <w:jc w:val="center"/>
        <w:rPr>
          <w:b/>
          <w:bCs/>
          <w:sz w:val="22"/>
          <w:szCs w:val="22"/>
        </w:rPr>
      </w:pPr>
    </w:p>
    <w:tbl>
      <w:tblPr>
        <w:tblStyle w:val="TableGrid"/>
        <w:tblW w:w="1018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2084"/>
        <w:gridCol w:w="1890"/>
        <w:gridCol w:w="6210"/>
      </w:tblGrid>
      <w:tr w:rsidR="00D00963" w14:paraId="70B3B653" w14:textId="6A931CF8" w:rsidTr="00740BAD">
        <w:trPr>
          <w:trHeight w:val="506"/>
        </w:trPr>
        <w:tc>
          <w:tcPr>
            <w:tcW w:w="2084" w:type="dxa"/>
            <w:tcBorders>
              <w:top w:val="single" w:sz="4" w:space="0" w:color="auto"/>
              <w:bottom w:val="single" w:sz="6" w:space="0" w:color="auto"/>
            </w:tcBorders>
            <w:shd w:val="clear" w:color="auto" w:fill="70A9E0" w:themeFill="text2" w:themeFillTint="66"/>
            <w:vAlign w:val="center"/>
          </w:tcPr>
          <w:p w14:paraId="4AF24932" w14:textId="421E5431" w:rsidR="00D00963" w:rsidRPr="0077565F" w:rsidRDefault="00D00963" w:rsidP="006C0A51">
            <w:pPr>
              <w:spacing w:after="0" w:line="240" w:lineRule="auto"/>
              <w:ind w:left="0" w:firstLine="0"/>
              <w:jc w:val="center"/>
              <w:rPr>
                <w:sz w:val="20"/>
                <w:szCs w:val="20"/>
              </w:rPr>
            </w:pPr>
            <w:bookmarkStart w:id="4" w:name="_Hlk203399245"/>
            <w:r w:rsidRPr="0077565F">
              <w:rPr>
                <w:b/>
                <w:sz w:val="20"/>
                <w:szCs w:val="20"/>
              </w:rPr>
              <w:t>Utility Type</w:t>
            </w:r>
          </w:p>
        </w:tc>
        <w:tc>
          <w:tcPr>
            <w:tcW w:w="1890" w:type="dxa"/>
            <w:tcBorders>
              <w:top w:val="single" w:sz="4" w:space="0" w:color="auto"/>
              <w:bottom w:val="single" w:sz="6" w:space="0" w:color="auto"/>
            </w:tcBorders>
            <w:shd w:val="clear" w:color="auto" w:fill="70A9E0" w:themeFill="text2" w:themeFillTint="66"/>
            <w:vAlign w:val="center"/>
          </w:tcPr>
          <w:p w14:paraId="4BEEE71E" w14:textId="00B39070" w:rsidR="00D00963" w:rsidRPr="0077565F" w:rsidRDefault="00D00963" w:rsidP="006C0A51">
            <w:pPr>
              <w:spacing w:after="0" w:line="259" w:lineRule="auto"/>
              <w:ind w:left="67" w:firstLine="0"/>
              <w:jc w:val="center"/>
              <w:rPr>
                <w:sz w:val="20"/>
                <w:szCs w:val="20"/>
              </w:rPr>
            </w:pPr>
            <w:r w:rsidRPr="0077565F">
              <w:rPr>
                <w:b/>
                <w:sz w:val="20"/>
                <w:szCs w:val="20"/>
              </w:rPr>
              <w:t>Biller and Billing Frequency</w:t>
            </w:r>
          </w:p>
        </w:tc>
        <w:tc>
          <w:tcPr>
            <w:tcW w:w="6210" w:type="dxa"/>
            <w:tcBorders>
              <w:top w:val="single" w:sz="4" w:space="0" w:color="auto"/>
              <w:bottom w:val="single" w:sz="6" w:space="0" w:color="auto"/>
            </w:tcBorders>
            <w:shd w:val="clear" w:color="auto" w:fill="70A9E0" w:themeFill="text2" w:themeFillTint="66"/>
            <w:vAlign w:val="center"/>
          </w:tcPr>
          <w:p w14:paraId="5D6AA6E6" w14:textId="577C5CF0" w:rsidR="00D00963" w:rsidRPr="0077565F" w:rsidRDefault="00D00963" w:rsidP="006C0A51">
            <w:pPr>
              <w:spacing w:after="160" w:line="259" w:lineRule="auto"/>
              <w:ind w:left="0" w:firstLine="0"/>
              <w:jc w:val="center"/>
              <w:rPr>
                <w:sz w:val="20"/>
                <w:szCs w:val="20"/>
              </w:rPr>
            </w:pPr>
            <w:r w:rsidRPr="0077565F">
              <w:rPr>
                <w:b/>
                <w:sz w:val="20"/>
                <w:szCs w:val="20"/>
              </w:rPr>
              <w:t xml:space="preserve">Billing Methodology </w:t>
            </w:r>
          </w:p>
        </w:tc>
      </w:tr>
      <w:tr w:rsidR="00D00963" w14:paraId="13210AAB" w14:textId="19A98B14" w:rsidTr="00740BAD">
        <w:trPr>
          <w:trHeight w:val="506"/>
        </w:trPr>
        <w:tc>
          <w:tcPr>
            <w:tcW w:w="2084" w:type="dxa"/>
            <w:tcBorders>
              <w:top w:val="single" w:sz="6" w:space="0" w:color="auto"/>
            </w:tcBorders>
            <w:vAlign w:val="center"/>
          </w:tcPr>
          <w:p w14:paraId="178D6C0D" w14:textId="77777777" w:rsidR="00D00963" w:rsidRPr="0077565F" w:rsidRDefault="00D00963" w:rsidP="00A534DF">
            <w:pPr>
              <w:spacing w:after="62" w:line="259" w:lineRule="auto"/>
              <w:ind w:left="27" w:firstLine="0"/>
              <w:jc w:val="center"/>
              <w:rPr>
                <w:b/>
                <w:sz w:val="20"/>
                <w:szCs w:val="20"/>
              </w:rPr>
            </w:pPr>
            <w:r w:rsidRPr="0077565F">
              <w:rPr>
                <w:b/>
                <w:sz w:val="20"/>
                <w:szCs w:val="20"/>
              </w:rPr>
              <w:t>In-Unit Electric</w:t>
            </w:r>
          </w:p>
        </w:tc>
        <w:tc>
          <w:tcPr>
            <w:tcW w:w="1890" w:type="dxa"/>
            <w:tcBorders>
              <w:top w:val="single" w:sz="6" w:space="0" w:color="auto"/>
            </w:tcBorders>
            <w:vAlign w:val="center"/>
          </w:tcPr>
          <w:p w14:paraId="6E845F90" w14:textId="77777777" w:rsidR="00D00963" w:rsidRDefault="00D00963" w:rsidP="00A534DF">
            <w:pPr>
              <w:spacing w:after="0" w:line="259" w:lineRule="auto"/>
              <w:ind w:left="67" w:firstLine="0"/>
              <w:jc w:val="center"/>
              <w:rPr>
                <w:bCs/>
                <w:sz w:val="20"/>
                <w:szCs w:val="20"/>
                <w:u w:val="single"/>
              </w:rPr>
            </w:pPr>
            <w:r w:rsidRPr="0077565F">
              <w:rPr>
                <w:bCs/>
                <w:sz w:val="20"/>
                <w:szCs w:val="20"/>
                <w:u w:val="single"/>
              </w:rPr>
              <w:t>Pepco</w:t>
            </w:r>
          </w:p>
          <w:p w14:paraId="3E0A5A4D" w14:textId="77777777" w:rsidR="00D00963" w:rsidRDefault="00D00963" w:rsidP="00A534DF">
            <w:pPr>
              <w:spacing w:after="0" w:line="259" w:lineRule="auto"/>
              <w:ind w:left="67" w:firstLine="0"/>
              <w:jc w:val="center"/>
              <w:rPr>
                <w:bCs/>
                <w:sz w:val="20"/>
                <w:szCs w:val="20"/>
                <w:u w:val="single"/>
              </w:rPr>
            </w:pPr>
          </w:p>
          <w:p w14:paraId="2776F89B" w14:textId="25D18A88" w:rsidR="00D00963" w:rsidRPr="0077565F" w:rsidRDefault="00D00963" w:rsidP="00A534DF">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210" w:type="dxa"/>
            <w:tcBorders>
              <w:top w:val="single" w:sz="6" w:space="0" w:color="auto"/>
            </w:tcBorders>
            <w:vAlign w:val="center"/>
          </w:tcPr>
          <w:p w14:paraId="6151D65E" w14:textId="77777777" w:rsidR="00D00963" w:rsidRDefault="00D00963" w:rsidP="00A534DF">
            <w:pPr>
              <w:spacing w:after="160" w:line="259" w:lineRule="auto"/>
              <w:ind w:left="0" w:firstLine="0"/>
              <w:jc w:val="center"/>
              <w:rPr>
                <w:sz w:val="20"/>
                <w:szCs w:val="20"/>
              </w:rPr>
            </w:pPr>
            <w:r>
              <w:rPr>
                <w:sz w:val="20"/>
                <w:szCs w:val="20"/>
              </w:rPr>
              <w:t xml:space="preserve">PEPCO meters and bills you directly for </w:t>
            </w:r>
            <w:r w:rsidRPr="0077565F">
              <w:rPr>
                <w:sz w:val="20"/>
                <w:szCs w:val="20"/>
              </w:rPr>
              <w:t>your usage of the lights and electrical outlets in your unit based on a meter in your apartment.</w:t>
            </w:r>
          </w:p>
          <w:p w14:paraId="26767B3A" w14:textId="0AB87055" w:rsidR="000E2DEC" w:rsidRPr="0077565F" w:rsidRDefault="000E2DEC" w:rsidP="00A534DF">
            <w:pPr>
              <w:spacing w:after="160" w:line="259" w:lineRule="auto"/>
              <w:ind w:left="0" w:firstLine="0"/>
              <w:jc w:val="center"/>
              <w:rPr>
                <w:sz w:val="20"/>
                <w:szCs w:val="20"/>
              </w:rPr>
            </w:pPr>
          </w:p>
        </w:tc>
      </w:tr>
      <w:tr w:rsidR="00D00963" w14:paraId="288ED796" w14:textId="4F5BA5C6" w:rsidTr="00740BAD">
        <w:trPr>
          <w:trHeight w:val="506"/>
        </w:trPr>
        <w:tc>
          <w:tcPr>
            <w:tcW w:w="2084" w:type="dxa"/>
            <w:tcBorders>
              <w:bottom w:val="single" w:sz="6" w:space="0" w:color="auto"/>
            </w:tcBorders>
            <w:vAlign w:val="center"/>
          </w:tcPr>
          <w:p w14:paraId="75A2F73E" w14:textId="1BB67F6C" w:rsidR="00D00963" w:rsidRPr="0077565F" w:rsidRDefault="00D00963" w:rsidP="00A534DF">
            <w:pPr>
              <w:spacing w:after="62" w:line="259" w:lineRule="auto"/>
              <w:ind w:left="27" w:firstLine="0"/>
              <w:jc w:val="center"/>
              <w:rPr>
                <w:b/>
                <w:sz w:val="20"/>
                <w:szCs w:val="20"/>
              </w:rPr>
            </w:pPr>
            <w:r>
              <w:rPr>
                <w:b/>
                <w:sz w:val="20"/>
                <w:szCs w:val="20"/>
              </w:rPr>
              <w:t>In-Unit Heating and Cooling (HVAC)</w:t>
            </w:r>
          </w:p>
        </w:tc>
        <w:tc>
          <w:tcPr>
            <w:tcW w:w="1890" w:type="dxa"/>
            <w:tcBorders>
              <w:bottom w:val="single" w:sz="6" w:space="0" w:color="auto"/>
            </w:tcBorders>
            <w:vAlign w:val="center"/>
          </w:tcPr>
          <w:p w14:paraId="13A58EB8" w14:textId="77777777" w:rsidR="00D00963" w:rsidRDefault="00D00963" w:rsidP="00A534DF">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p>
          <w:p w14:paraId="0C80C100" w14:textId="77777777" w:rsidR="00D00963" w:rsidRDefault="00D00963" w:rsidP="00A534DF">
            <w:pPr>
              <w:spacing w:after="0" w:line="259" w:lineRule="auto"/>
              <w:ind w:left="67" w:firstLine="0"/>
              <w:jc w:val="center"/>
              <w:rPr>
                <w:bCs/>
                <w:sz w:val="20"/>
                <w:szCs w:val="20"/>
                <w:u w:val="single"/>
              </w:rPr>
            </w:pPr>
          </w:p>
          <w:p w14:paraId="07F3FD6A" w14:textId="215EAB6C" w:rsidR="00D00963" w:rsidRPr="0077565F" w:rsidRDefault="00D00963" w:rsidP="00A534DF">
            <w:pPr>
              <w:spacing w:after="0" w:line="259" w:lineRule="auto"/>
              <w:ind w:left="67" w:firstLine="0"/>
              <w:jc w:val="center"/>
              <w:rPr>
                <w:bCs/>
                <w:sz w:val="20"/>
                <w:szCs w:val="20"/>
              </w:rPr>
            </w:pPr>
            <w:r>
              <w:rPr>
                <w:bCs/>
                <w:sz w:val="20"/>
                <w:szCs w:val="20"/>
              </w:rPr>
              <w:t>B</w:t>
            </w:r>
            <w:r w:rsidRPr="0077565F">
              <w:rPr>
                <w:bCs/>
                <w:sz w:val="20"/>
                <w:szCs w:val="20"/>
              </w:rPr>
              <w:t xml:space="preserve">illed monthly starting in </w:t>
            </w:r>
            <w:r>
              <w:rPr>
                <w:bCs/>
                <w:sz w:val="20"/>
                <w:szCs w:val="20"/>
              </w:rPr>
              <w:t>October</w:t>
            </w:r>
            <w:r w:rsidRPr="0077565F">
              <w:rPr>
                <w:bCs/>
                <w:sz w:val="20"/>
                <w:szCs w:val="20"/>
              </w:rPr>
              <w:t xml:space="preserve"> 2025 for new residents, or upon next lease renewal for existing residents</w:t>
            </w:r>
          </w:p>
        </w:tc>
        <w:tc>
          <w:tcPr>
            <w:tcW w:w="6210" w:type="dxa"/>
            <w:tcBorders>
              <w:bottom w:val="single" w:sz="6" w:space="0" w:color="auto"/>
            </w:tcBorders>
            <w:vAlign w:val="center"/>
          </w:tcPr>
          <w:p w14:paraId="50529F0B" w14:textId="464418A3" w:rsidR="00D00963" w:rsidRDefault="00C800D2" w:rsidP="00984DFB">
            <w:pPr>
              <w:spacing w:after="160" w:line="259" w:lineRule="auto"/>
              <w:ind w:left="0" w:firstLine="0"/>
              <w:jc w:val="center"/>
              <w:rPr>
                <w:color w:val="auto"/>
                <w:sz w:val="20"/>
                <w:szCs w:val="20"/>
              </w:rPr>
            </w:pPr>
            <w:r w:rsidRPr="00192220">
              <w:rPr>
                <w:rFonts w:eastAsia="Times New Roman"/>
                <w:color w:val="auto"/>
                <w:sz w:val="20"/>
                <w:szCs w:val="20"/>
              </w:rPr>
              <w:t xml:space="preserve">In-unit </w:t>
            </w:r>
            <w:r w:rsidRPr="00192220">
              <w:rPr>
                <w:rFonts w:eastAsiaTheme="minorEastAsia"/>
                <w:color w:val="auto"/>
                <w:kern w:val="0"/>
                <w:sz w:val="20"/>
                <w:szCs w:val="20"/>
                <w:lang w:bidi="ar-SA"/>
              </w:rPr>
              <w:t>heating and cooling (HVAC)</w:t>
            </w:r>
            <w:r w:rsidRPr="00192220">
              <w:rPr>
                <w:rFonts w:eastAsia="Times New Roman"/>
                <w:color w:val="auto"/>
                <w:sz w:val="20"/>
                <w:szCs w:val="20"/>
              </w:rPr>
              <w:t xml:space="preserve"> </w:t>
            </w:r>
            <w:r>
              <w:rPr>
                <w:rFonts w:eastAsia="Times New Roman"/>
                <w:color w:val="auto"/>
                <w:sz w:val="20"/>
                <w:szCs w:val="20"/>
              </w:rPr>
              <w:t xml:space="preserve">at Vela </w:t>
            </w:r>
            <w:r w:rsidRPr="00192220">
              <w:rPr>
                <w:rFonts w:eastAsia="Times New Roman"/>
                <w:color w:val="auto"/>
                <w:sz w:val="20"/>
                <w:szCs w:val="20"/>
              </w:rPr>
              <w:t>is controlled by a Variable Refrigerant Flow (</w:t>
            </w:r>
            <w:r w:rsidR="008E6509">
              <w:rPr>
                <w:rFonts w:eastAsia="Times New Roman"/>
                <w:color w:val="auto"/>
                <w:sz w:val="20"/>
                <w:szCs w:val="20"/>
              </w:rPr>
              <w:t>“</w:t>
            </w:r>
            <w:r w:rsidRPr="00192220">
              <w:rPr>
                <w:rFonts w:eastAsia="Times New Roman"/>
                <w:color w:val="auto"/>
                <w:sz w:val="20"/>
                <w:szCs w:val="20"/>
              </w:rPr>
              <w:t>VRF</w:t>
            </w:r>
            <w:r w:rsidR="008E6509">
              <w:rPr>
                <w:rFonts w:eastAsia="Times New Roman"/>
                <w:color w:val="auto"/>
                <w:sz w:val="20"/>
                <w:szCs w:val="20"/>
              </w:rPr>
              <w:t>”</w:t>
            </w:r>
            <w:r w:rsidRPr="00192220">
              <w:rPr>
                <w:rFonts w:eastAsia="Times New Roman"/>
                <w:color w:val="auto"/>
                <w:sz w:val="20"/>
                <w:szCs w:val="20"/>
              </w:rPr>
              <w:t xml:space="preserve">) system.  </w:t>
            </w:r>
            <w:r w:rsidRPr="00A26015">
              <w:rPr>
                <w:color w:val="auto"/>
                <w:sz w:val="20"/>
                <w:szCs w:val="20"/>
              </w:rPr>
              <w:t xml:space="preserve">VRF technology allows </w:t>
            </w:r>
            <w:r w:rsidR="00E31A66">
              <w:rPr>
                <w:color w:val="auto"/>
                <w:sz w:val="20"/>
                <w:szCs w:val="20"/>
              </w:rPr>
              <w:t>you</w:t>
            </w:r>
            <w:r w:rsidRPr="00A26015">
              <w:rPr>
                <w:color w:val="auto"/>
                <w:sz w:val="20"/>
                <w:szCs w:val="20"/>
              </w:rPr>
              <w:t xml:space="preserve"> to control the heating and cool</w:t>
            </w:r>
            <w:r>
              <w:rPr>
                <w:color w:val="auto"/>
                <w:sz w:val="20"/>
                <w:szCs w:val="20"/>
              </w:rPr>
              <w:t>ing</w:t>
            </w:r>
            <w:r w:rsidRPr="00A26015">
              <w:rPr>
                <w:color w:val="auto"/>
                <w:sz w:val="20"/>
                <w:szCs w:val="20"/>
              </w:rPr>
              <w:t xml:space="preserve"> </w:t>
            </w:r>
            <w:r w:rsidR="00E31A66">
              <w:rPr>
                <w:color w:val="auto"/>
                <w:sz w:val="20"/>
                <w:szCs w:val="20"/>
              </w:rPr>
              <w:t xml:space="preserve">in your unit </w:t>
            </w:r>
            <w:r>
              <w:rPr>
                <w:color w:val="auto"/>
                <w:sz w:val="20"/>
                <w:szCs w:val="20"/>
              </w:rPr>
              <w:t>through the unit’s</w:t>
            </w:r>
            <w:r w:rsidRPr="00A26015">
              <w:rPr>
                <w:color w:val="auto"/>
                <w:sz w:val="20"/>
                <w:szCs w:val="20"/>
              </w:rPr>
              <w:t xml:space="preserve"> thermostat.</w:t>
            </w:r>
            <w:r w:rsidR="00E31A66" w:rsidRPr="00A26015">
              <w:rPr>
                <w:color w:val="auto"/>
                <w:sz w:val="20"/>
                <w:szCs w:val="20"/>
              </w:rPr>
              <w:t xml:space="preserve"> </w:t>
            </w:r>
            <w:r w:rsidR="00E31A66">
              <w:rPr>
                <w:color w:val="auto"/>
                <w:sz w:val="20"/>
                <w:szCs w:val="20"/>
              </w:rPr>
              <w:t xml:space="preserve"> </w:t>
            </w:r>
            <w:r w:rsidR="00E31A66" w:rsidRPr="00A26015">
              <w:rPr>
                <w:color w:val="auto"/>
                <w:sz w:val="20"/>
                <w:szCs w:val="20"/>
              </w:rPr>
              <w:t xml:space="preserve">When heating or cooling is not required, </w:t>
            </w:r>
            <w:r w:rsidR="00E31A66">
              <w:rPr>
                <w:color w:val="auto"/>
                <w:sz w:val="20"/>
                <w:szCs w:val="20"/>
              </w:rPr>
              <w:t xml:space="preserve">you </w:t>
            </w:r>
            <w:r w:rsidR="00E31A66" w:rsidRPr="00A26015">
              <w:rPr>
                <w:color w:val="auto"/>
                <w:sz w:val="20"/>
                <w:szCs w:val="20"/>
              </w:rPr>
              <w:t>may turn the system off.</w:t>
            </w:r>
          </w:p>
          <w:p w14:paraId="2E3A2A18" w14:textId="73E6E23B" w:rsidR="00D00963" w:rsidRDefault="00803E92" w:rsidP="00E31A66">
            <w:pPr>
              <w:spacing w:after="160" w:line="259" w:lineRule="auto"/>
              <w:ind w:left="0" w:firstLine="0"/>
              <w:jc w:val="center"/>
              <w:rPr>
                <w:color w:val="auto"/>
                <w:sz w:val="20"/>
                <w:szCs w:val="20"/>
              </w:rPr>
            </w:pPr>
            <w:r w:rsidRPr="00192220">
              <w:rPr>
                <w:color w:val="auto"/>
                <w:sz w:val="20"/>
                <w:szCs w:val="20"/>
              </w:rPr>
              <w:t xml:space="preserve">New Vela residents </w:t>
            </w:r>
            <w:r w:rsidR="000E2DEC">
              <w:rPr>
                <w:color w:val="auto"/>
                <w:sz w:val="20"/>
                <w:szCs w:val="20"/>
              </w:rPr>
              <w:t xml:space="preserve">who signed a lease after October 2025 </w:t>
            </w:r>
            <w:r w:rsidRPr="00192220">
              <w:rPr>
                <w:color w:val="auto"/>
                <w:sz w:val="20"/>
                <w:szCs w:val="20"/>
              </w:rPr>
              <w:t xml:space="preserve">receive a monthly bill from </w:t>
            </w:r>
            <w:proofErr w:type="spellStart"/>
            <w:r w:rsidRPr="00192220">
              <w:rPr>
                <w:color w:val="auto"/>
                <w:sz w:val="20"/>
                <w:szCs w:val="20"/>
              </w:rPr>
              <w:t>Metergy</w:t>
            </w:r>
            <w:proofErr w:type="spellEnd"/>
            <w:r w:rsidRPr="00192220">
              <w:rPr>
                <w:color w:val="auto"/>
                <w:sz w:val="20"/>
                <w:szCs w:val="20"/>
              </w:rPr>
              <w:t xml:space="preserve"> for their </w:t>
            </w:r>
            <w:r w:rsidR="00C800D2">
              <w:rPr>
                <w:color w:val="auto"/>
                <w:sz w:val="20"/>
                <w:szCs w:val="20"/>
              </w:rPr>
              <w:t xml:space="preserve">in-unit </w:t>
            </w:r>
            <w:r w:rsidRPr="00192220">
              <w:rPr>
                <w:color w:val="auto"/>
                <w:sz w:val="20"/>
                <w:szCs w:val="20"/>
              </w:rPr>
              <w:t xml:space="preserve">HVAC usage.  </w:t>
            </w:r>
            <w:r w:rsidR="00D00963" w:rsidRPr="00192220">
              <w:rPr>
                <w:color w:val="auto"/>
                <w:sz w:val="20"/>
                <w:szCs w:val="20"/>
              </w:rPr>
              <w:t xml:space="preserve">Existing Vela residents </w:t>
            </w:r>
            <w:r w:rsidR="000E2DEC">
              <w:rPr>
                <w:color w:val="auto"/>
                <w:sz w:val="20"/>
                <w:szCs w:val="20"/>
              </w:rPr>
              <w:t>may</w:t>
            </w:r>
            <w:r w:rsidR="00D00963" w:rsidRPr="00192220">
              <w:rPr>
                <w:color w:val="auto"/>
                <w:sz w:val="20"/>
                <w:szCs w:val="20"/>
              </w:rPr>
              <w:t xml:space="preserve"> not currently pay for in-unit HVAC</w:t>
            </w:r>
            <w:r w:rsidR="00C800D2">
              <w:rPr>
                <w:color w:val="auto"/>
                <w:sz w:val="20"/>
                <w:szCs w:val="20"/>
              </w:rPr>
              <w:t xml:space="preserve"> </w:t>
            </w:r>
            <w:proofErr w:type="gramStart"/>
            <w:r w:rsidR="00C800D2">
              <w:rPr>
                <w:color w:val="auto"/>
                <w:sz w:val="20"/>
                <w:szCs w:val="20"/>
              </w:rPr>
              <w:t>usage</w:t>
            </w:r>
            <w:r w:rsidR="00D00963" w:rsidRPr="00192220">
              <w:rPr>
                <w:color w:val="auto"/>
                <w:sz w:val="20"/>
                <w:szCs w:val="20"/>
              </w:rPr>
              <w:t xml:space="preserve">, </w:t>
            </w:r>
            <w:r w:rsidRPr="00192220">
              <w:rPr>
                <w:color w:val="auto"/>
                <w:sz w:val="20"/>
                <w:szCs w:val="20"/>
              </w:rPr>
              <w:t>but</w:t>
            </w:r>
            <w:proofErr w:type="gramEnd"/>
            <w:r w:rsidR="00D00963" w:rsidRPr="00192220">
              <w:rPr>
                <w:color w:val="auto"/>
                <w:sz w:val="20"/>
                <w:szCs w:val="20"/>
              </w:rPr>
              <w:t xml:space="preserve"> will begin to receive a monthly bill from </w:t>
            </w:r>
            <w:proofErr w:type="spellStart"/>
            <w:r w:rsidR="00D00963" w:rsidRPr="00192220">
              <w:rPr>
                <w:color w:val="auto"/>
                <w:sz w:val="20"/>
                <w:szCs w:val="20"/>
              </w:rPr>
              <w:t>Metergy</w:t>
            </w:r>
            <w:proofErr w:type="spellEnd"/>
            <w:r w:rsidR="00D00963" w:rsidRPr="00192220">
              <w:rPr>
                <w:color w:val="auto"/>
                <w:sz w:val="20"/>
                <w:szCs w:val="20"/>
              </w:rPr>
              <w:t xml:space="preserve"> for in-unit HVAC </w:t>
            </w:r>
            <w:r w:rsidR="00C800D2">
              <w:rPr>
                <w:color w:val="auto"/>
                <w:sz w:val="20"/>
                <w:szCs w:val="20"/>
              </w:rPr>
              <w:t>usage</w:t>
            </w:r>
            <w:r w:rsidR="00C800D2" w:rsidRPr="00192220">
              <w:rPr>
                <w:color w:val="auto"/>
                <w:sz w:val="20"/>
                <w:szCs w:val="20"/>
              </w:rPr>
              <w:t xml:space="preserve"> </w:t>
            </w:r>
            <w:r w:rsidR="00D00963" w:rsidRPr="00192220">
              <w:rPr>
                <w:color w:val="auto"/>
                <w:sz w:val="20"/>
                <w:szCs w:val="20"/>
              </w:rPr>
              <w:t>upon their next lease renewal.</w:t>
            </w:r>
          </w:p>
          <w:p w14:paraId="10922954" w14:textId="7167945F" w:rsidR="0093608A" w:rsidRDefault="00332473" w:rsidP="0005154E">
            <w:pPr>
              <w:spacing w:after="160" w:line="259" w:lineRule="auto"/>
              <w:ind w:left="0" w:firstLine="0"/>
              <w:jc w:val="center"/>
              <w:rPr>
                <w:rFonts w:eastAsia="Times New Roman"/>
                <w:color w:val="auto"/>
                <w:sz w:val="20"/>
                <w:szCs w:val="20"/>
              </w:rPr>
            </w:pPr>
            <w:r>
              <w:rPr>
                <w:rFonts w:eastAsia="Times New Roman"/>
                <w:color w:val="auto"/>
                <w:sz w:val="20"/>
                <w:szCs w:val="20"/>
              </w:rPr>
              <w:t>Vela uses a Daikin</w:t>
            </w:r>
            <w:r w:rsidR="001275D0" w:rsidRPr="001275D0">
              <w:rPr>
                <w:rFonts w:eastAsia="Times New Roman"/>
                <w:color w:val="auto"/>
                <w:sz w:val="24"/>
              </w:rPr>
              <w:t>®</w:t>
            </w:r>
            <w:r w:rsidR="001275D0" w:rsidRPr="001275D0">
              <w:rPr>
                <w:rFonts w:eastAsia="Times New Roman"/>
                <w:color w:val="auto"/>
                <w:sz w:val="20"/>
                <w:szCs w:val="20"/>
              </w:rPr>
              <w:t xml:space="preserve"> </w:t>
            </w:r>
            <w:r>
              <w:rPr>
                <w:rFonts w:eastAsia="Times New Roman"/>
                <w:color w:val="auto"/>
                <w:sz w:val="20"/>
                <w:szCs w:val="20"/>
              </w:rPr>
              <w:t xml:space="preserve">VRF system.  </w:t>
            </w:r>
            <w:r w:rsidR="0005154E" w:rsidRPr="00192220">
              <w:rPr>
                <w:rFonts w:eastAsia="Times New Roman"/>
                <w:color w:val="auto"/>
                <w:sz w:val="20"/>
                <w:szCs w:val="20"/>
              </w:rPr>
              <w:t xml:space="preserve">The </w:t>
            </w:r>
            <w:r w:rsidR="001275D0">
              <w:rPr>
                <w:rFonts w:eastAsia="Times New Roman"/>
                <w:color w:val="auto"/>
                <w:sz w:val="20"/>
                <w:szCs w:val="20"/>
              </w:rPr>
              <w:t>Daikin</w:t>
            </w:r>
            <w:r w:rsidR="001275D0" w:rsidRPr="001275D0">
              <w:rPr>
                <w:rFonts w:eastAsia="Times New Roman"/>
                <w:color w:val="auto"/>
                <w:sz w:val="24"/>
              </w:rPr>
              <w:t>®</w:t>
            </w:r>
            <w:r w:rsidR="001275D0" w:rsidRPr="001275D0">
              <w:rPr>
                <w:rFonts w:eastAsia="Times New Roman"/>
                <w:color w:val="auto"/>
                <w:sz w:val="20"/>
                <w:szCs w:val="20"/>
              </w:rPr>
              <w:t xml:space="preserve"> </w:t>
            </w:r>
            <w:r w:rsidR="0005154E" w:rsidRPr="00192220">
              <w:rPr>
                <w:rFonts w:eastAsia="Times New Roman"/>
                <w:color w:val="auto"/>
                <w:sz w:val="20"/>
                <w:szCs w:val="20"/>
              </w:rPr>
              <w:t>VRF system measures Vela’s total thermal energy usage through a master meter</w:t>
            </w:r>
            <w:r>
              <w:rPr>
                <w:rFonts w:eastAsia="Times New Roman"/>
                <w:color w:val="auto"/>
                <w:sz w:val="20"/>
                <w:szCs w:val="20"/>
              </w:rPr>
              <w:t xml:space="preserve"> </w:t>
            </w:r>
            <w:r w:rsidR="001275D0">
              <w:rPr>
                <w:rFonts w:eastAsia="Times New Roman"/>
                <w:color w:val="auto"/>
                <w:sz w:val="20"/>
                <w:szCs w:val="20"/>
              </w:rPr>
              <w:t>that u</w:t>
            </w:r>
            <w:r w:rsidR="000E2DEC">
              <w:rPr>
                <w:rFonts w:eastAsia="Times New Roman"/>
                <w:color w:val="auto"/>
                <w:sz w:val="20"/>
                <w:szCs w:val="20"/>
              </w:rPr>
              <w:t>s</w:t>
            </w:r>
            <w:r w:rsidR="001275D0">
              <w:rPr>
                <w:rFonts w:eastAsia="Times New Roman"/>
                <w:color w:val="auto"/>
                <w:sz w:val="20"/>
                <w:szCs w:val="20"/>
              </w:rPr>
              <w:t>es</w:t>
            </w:r>
            <w:r>
              <w:rPr>
                <w:rFonts w:eastAsia="Times New Roman"/>
                <w:color w:val="auto"/>
                <w:sz w:val="20"/>
                <w:szCs w:val="20"/>
              </w:rPr>
              <w:t xml:space="preserve"> a propriety </w:t>
            </w:r>
            <w:r w:rsidR="001275D0">
              <w:rPr>
                <w:rFonts w:eastAsia="Times New Roman"/>
                <w:color w:val="auto"/>
                <w:sz w:val="20"/>
                <w:szCs w:val="20"/>
              </w:rPr>
              <w:t>Daikin</w:t>
            </w:r>
            <w:r w:rsidR="001275D0" w:rsidRPr="001275D0">
              <w:rPr>
                <w:rFonts w:eastAsia="Times New Roman"/>
                <w:color w:val="auto"/>
                <w:sz w:val="24"/>
              </w:rPr>
              <w:t>®</w:t>
            </w:r>
            <w:r w:rsidR="001275D0" w:rsidRPr="001275D0">
              <w:rPr>
                <w:rFonts w:eastAsia="Times New Roman"/>
                <w:color w:val="auto"/>
                <w:sz w:val="20"/>
                <w:szCs w:val="20"/>
              </w:rPr>
              <w:t xml:space="preserve"> </w:t>
            </w:r>
            <w:r>
              <w:rPr>
                <w:rFonts w:eastAsia="Times New Roman"/>
                <w:color w:val="auto"/>
                <w:sz w:val="20"/>
                <w:szCs w:val="20"/>
              </w:rPr>
              <w:t>algorithm</w:t>
            </w:r>
            <w:r w:rsidR="0005154E" w:rsidRPr="00192220">
              <w:rPr>
                <w:rFonts w:eastAsia="Times New Roman"/>
                <w:color w:val="auto"/>
                <w:sz w:val="20"/>
                <w:szCs w:val="20"/>
              </w:rPr>
              <w:t xml:space="preserve">.  </w:t>
            </w:r>
            <w:r w:rsidR="0093608A">
              <w:rPr>
                <w:rFonts w:eastAsia="Times New Roman"/>
                <w:color w:val="auto"/>
                <w:sz w:val="20"/>
                <w:szCs w:val="20"/>
              </w:rPr>
              <w:t xml:space="preserve">Neither Vela nor </w:t>
            </w:r>
            <w:proofErr w:type="spellStart"/>
            <w:r w:rsidR="0093608A">
              <w:rPr>
                <w:rFonts w:eastAsia="Times New Roman"/>
                <w:color w:val="auto"/>
                <w:sz w:val="20"/>
                <w:szCs w:val="20"/>
              </w:rPr>
              <w:t>Metergy</w:t>
            </w:r>
            <w:proofErr w:type="spellEnd"/>
            <w:r w:rsidR="0093608A">
              <w:rPr>
                <w:rFonts w:eastAsia="Times New Roman"/>
                <w:color w:val="auto"/>
                <w:sz w:val="20"/>
                <w:szCs w:val="20"/>
              </w:rPr>
              <w:t xml:space="preserve"> </w:t>
            </w:r>
            <w:proofErr w:type="gramStart"/>
            <w:r w:rsidR="0093608A">
              <w:rPr>
                <w:rFonts w:eastAsia="Times New Roman"/>
                <w:color w:val="auto"/>
                <w:sz w:val="20"/>
                <w:szCs w:val="20"/>
              </w:rPr>
              <w:t>has the ability to</w:t>
            </w:r>
            <w:proofErr w:type="gramEnd"/>
            <w:r w:rsidR="0093608A">
              <w:rPr>
                <w:rFonts w:eastAsia="Times New Roman"/>
                <w:color w:val="auto"/>
                <w:sz w:val="20"/>
                <w:szCs w:val="20"/>
              </w:rPr>
              <w:t xml:space="preserve"> alter the underlying Daikin</w:t>
            </w:r>
            <w:r w:rsidR="0093608A" w:rsidRPr="001275D0">
              <w:rPr>
                <w:rFonts w:eastAsia="Times New Roman"/>
                <w:color w:val="auto"/>
                <w:sz w:val="24"/>
              </w:rPr>
              <w:t>®</w:t>
            </w:r>
            <w:r>
              <w:rPr>
                <w:rFonts w:eastAsia="Times New Roman"/>
                <w:color w:val="auto"/>
                <w:sz w:val="20"/>
                <w:szCs w:val="20"/>
              </w:rPr>
              <w:t xml:space="preserve"> algorithm</w:t>
            </w:r>
            <w:r w:rsidR="0093608A">
              <w:rPr>
                <w:rFonts w:eastAsia="Times New Roman"/>
                <w:color w:val="auto"/>
                <w:sz w:val="20"/>
                <w:szCs w:val="20"/>
              </w:rPr>
              <w:t>.  Th</w:t>
            </w:r>
            <w:r w:rsidR="000E2DEC">
              <w:rPr>
                <w:rFonts w:eastAsia="Times New Roman"/>
                <w:color w:val="auto"/>
                <w:sz w:val="20"/>
                <w:szCs w:val="20"/>
              </w:rPr>
              <w:t>e Daikin</w:t>
            </w:r>
            <w:r w:rsidR="000E2DEC" w:rsidRPr="001275D0">
              <w:rPr>
                <w:rFonts w:eastAsia="Times New Roman"/>
                <w:color w:val="auto"/>
                <w:sz w:val="24"/>
              </w:rPr>
              <w:t>®</w:t>
            </w:r>
            <w:r w:rsidR="000E2DEC">
              <w:rPr>
                <w:rFonts w:eastAsia="Times New Roman"/>
                <w:color w:val="auto"/>
                <w:sz w:val="24"/>
              </w:rPr>
              <w:t xml:space="preserve"> </w:t>
            </w:r>
            <w:r w:rsidR="0093608A">
              <w:rPr>
                <w:rFonts w:eastAsia="Times New Roman"/>
                <w:color w:val="auto"/>
                <w:sz w:val="20"/>
                <w:szCs w:val="20"/>
              </w:rPr>
              <w:t xml:space="preserve">algorithm </w:t>
            </w:r>
            <w:r w:rsidR="00C25B6F">
              <w:rPr>
                <w:rFonts w:eastAsia="Times New Roman"/>
                <w:color w:val="auto"/>
                <w:sz w:val="20"/>
                <w:szCs w:val="20"/>
              </w:rPr>
              <w:t xml:space="preserve">measures Vela’s total heating and cooling demand and </w:t>
            </w:r>
            <w:r w:rsidR="001275D0">
              <w:rPr>
                <w:rFonts w:eastAsia="Times New Roman"/>
                <w:color w:val="auto"/>
                <w:sz w:val="20"/>
                <w:szCs w:val="20"/>
              </w:rPr>
              <w:t xml:space="preserve">determines each unit’s </w:t>
            </w:r>
            <w:r w:rsidR="001275D0" w:rsidRPr="00192220">
              <w:rPr>
                <w:rFonts w:eastAsia="Times New Roman"/>
                <w:color w:val="auto"/>
                <w:sz w:val="20"/>
                <w:szCs w:val="20"/>
              </w:rPr>
              <w:t xml:space="preserve">proportion of </w:t>
            </w:r>
            <w:r w:rsidR="00C25B6F">
              <w:rPr>
                <w:rFonts w:eastAsia="Times New Roman"/>
                <w:color w:val="auto"/>
                <w:sz w:val="20"/>
                <w:szCs w:val="20"/>
              </w:rPr>
              <w:t>that</w:t>
            </w:r>
            <w:r w:rsidR="001275D0" w:rsidRPr="00192220">
              <w:rPr>
                <w:rFonts w:eastAsia="Times New Roman"/>
                <w:color w:val="auto"/>
                <w:sz w:val="20"/>
                <w:szCs w:val="20"/>
              </w:rPr>
              <w:t xml:space="preserve"> </w:t>
            </w:r>
            <w:r w:rsidR="00C25B6F">
              <w:rPr>
                <w:rFonts w:eastAsia="Times New Roman"/>
                <w:color w:val="auto"/>
                <w:sz w:val="20"/>
                <w:szCs w:val="20"/>
              </w:rPr>
              <w:t xml:space="preserve">overall </w:t>
            </w:r>
            <w:r w:rsidR="001275D0" w:rsidRPr="00192220">
              <w:rPr>
                <w:rFonts w:eastAsia="Times New Roman"/>
                <w:color w:val="auto"/>
                <w:sz w:val="20"/>
                <w:szCs w:val="20"/>
              </w:rPr>
              <w:t>demand</w:t>
            </w:r>
            <w:r w:rsidR="00C25B6F">
              <w:rPr>
                <w:rFonts w:eastAsia="Times New Roman"/>
                <w:color w:val="auto"/>
                <w:sz w:val="20"/>
                <w:szCs w:val="20"/>
              </w:rPr>
              <w:t xml:space="preserve">.  In general, </w:t>
            </w:r>
            <w:r w:rsidR="00EA6F67">
              <w:rPr>
                <w:rFonts w:eastAsia="Times New Roman"/>
                <w:color w:val="auto"/>
                <w:sz w:val="20"/>
                <w:szCs w:val="20"/>
              </w:rPr>
              <w:t>each unit’s individual</w:t>
            </w:r>
            <w:r w:rsidR="00C25B6F">
              <w:rPr>
                <w:rFonts w:eastAsia="Times New Roman"/>
                <w:color w:val="auto"/>
                <w:sz w:val="20"/>
                <w:szCs w:val="20"/>
              </w:rPr>
              <w:t xml:space="preserve"> proportion</w:t>
            </w:r>
            <w:r w:rsidR="00EA6F67">
              <w:rPr>
                <w:rFonts w:eastAsia="Times New Roman"/>
                <w:color w:val="auto"/>
                <w:sz w:val="20"/>
                <w:szCs w:val="20"/>
              </w:rPr>
              <w:t xml:space="preserve"> of overall demand</w:t>
            </w:r>
            <w:r w:rsidR="00C25B6F">
              <w:rPr>
                <w:rFonts w:eastAsia="Times New Roman"/>
                <w:color w:val="auto"/>
                <w:sz w:val="20"/>
                <w:szCs w:val="20"/>
              </w:rPr>
              <w:t xml:space="preserve"> i</w:t>
            </w:r>
            <w:r w:rsidR="001275D0">
              <w:rPr>
                <w:rFonts w:eastAsia="Times New Roman"/>
                <w:color w:val="auto"/>
                <w:sz w:val="20"/>
                <w:szCs w:val="20"/>
              </w:rPr>
              <w:t>s</w:t>
            </w:r>
            <w:r w:rsidR="001275D0" w:rsidRPr="00192220">
              <w:rPr>
                <w:rFonts w:eastAsia="Times New Roman"/>
                <w:color w:val="auto"/>
                <w:sz w:val="20"/>
                <w:szCs w:val="20"/>
              </w:rPr>
              <w:t xml:space="preserve"> based on </w:t>
            </w:r>
            <w:r w:rsidR="00C25B6F">
              <w:rPr>
                <w:rFonts w:eastAsia="Times New Roman"/>
                <w:color w:val="auto"/>
                <w:sz w:val="20"/>
                <w:szCs w:val="20"/>
              </w:rPr>
              <w:t xml:space="preserve">the </w:t>
            </w:r>
            <w:r w:rsidR="001275D0" w:rsidRPr="00A26015">
              <w:rPr>
                <w:color w:val="auto"/>
                <w:sz w:val="20"/>
                <w:szCs w:val="20"/>
              </w:rPr>
              <w:t>unit</w:t>
            </w:r>
            <w:r w:rsidR="00C25B6F">
              <w:rPr>
                <w:color w:val="auto"/>
                <w:sz w:val="20"/>
                <w:szCs w:val="20"/>
              </w:rPr>
              <w:t>’s</w:t>
            </w:r>
            <w:r w:rsidR="001275D0" w:rsidRPr="00A26015">
              <w:rPr>
                <w:color w:val="auto"/>
                <w:sz w:val="20"/>
                <w:szCs w:val="20"/>
              </w:rPr>
              <w:t xml:space="preserve"> square footage, orientation, radiator capacity, </w:t>
            </w:r>
            <w:r w:rsidR="001275D0">
              <w:rPr>
                <w:color w:val="auto"/>
                <w:sz w:val="20"/>
                <w:szCs w:val="20"/>
              </w:rPr>
              <w:t>and</w:t>
            </w:r>
            <w:r w:rsidR="001275D0" w:rsidRPr="00A26015">
              <w:rPr>
                <w:color w:val="auto"/>
                <w:sz w:val="20"/>
                <w:szCs w:val="20"/>
              </w:rPr>
              <w:t xml:space="preserve"> other engineering design data</w:t>
            </w:r>
            <w:r w:rsidR="001275D0">
              <w:rPr>
                <w:rFonts w:eastAsia="Times New Roman"/>
                <w:color w:val="auto"/>
                <w:sz w:val="20"/>
                <w:szCs w:val="20"/>
              </w:rPr>
              <w:t xml:space="preserve">. </w:t>
            </w:r>
          </w:p>
          <w:p w14:paraId="6B479859" w14:textId="77777777" w:rsidR="000E2DEC" w:rsidRDefault="001275D0" w:rsidP="0005154E">
            <w:pPr>
              <w:spacing w:after="160" w:line="259" w:lineRule="auto"/>
              <w:ind w:left="0" w:firstLine="0"/>
              <w:jc w:val="center"/>
              <w:rPr>
                <w:color w:val="auto"/>
                <w:sz w:val="20"/>
                <w:szCs w:val="20"/>
              </w:rPr>
            </w:pPr>
            <w:proofErr w:type="spellStart"/>
            <w:r>
              <w:rPr>
                <w:rFonts w:eastAsia="Times New Roman"/>
                <w:color w:val="auto"/>
                <w:sz w:val="20"/>
                <w:szCs w:val="20"/>
              </w:rPr>
              <w:t>Meterg</w:t>
            </w:r>
            <w:r w:rsidR="0005154E" w:rsidRPr="00192220">
              <w:rPr>
                <w:rFonts w:eastAsiaTheme="minorEastAsia"/>
                <w:color w:val="auto"/>
                <w:kern w:val="0"/>
                <w:sz w:val="20"/>
                <w:szCs w:val="20"/>
                <w:lang w:bidi="ar-SA"/>
              </w:rPr>
              <w:t>y</w:t>
            </w:r>
            <w:proofErr w:type="spellEnd"/>
            <w:r w:rsidR="0005154E" w:rsidRPr="00192220">
              <w:rPr>
                <w:rFonts w:eastAsiaTheme="minorEastAsia"/>
                <w:color w:val="auto"/>
                <w:kern w:val="0"/>
                <w:sz w:val="20"/>
                <w:szCs w:val="20"/>
                <w:lang w:bidi="ar-SA"/>
              </w:rPr>
              <w:t xml:space="preserve"> </w:t>
            </w:r>
            <w:r>
              <w:rPr>
                <w:rFonts w:eastAsiaTheme="minorEastAsia"/>
                <w:color w:val="auto"/>
                <w:kern w:val="0"/>
                <w:sz w:val="20"/>
                <w:szCs w:val="20"/>
                <w:lang w:bidi="ar-SA"/>
              </w:rPr>
              <w:t xml:space="preserve">accesses </w:t>
            </w:r>
            <w:r w:rsidR="00EA6F67">
              <w:rPr>
                <w:rFonts w:eastAsiaTheme="minorEastAsia"/>
                <w:color w:val="auto"/>
                <w:kern w:val="0"/>
                <w:sz w:val="20"/>
                <w:szCs w:val="20"/>
                <w:lang w:bidi="ar-SA"/>
              </w:rPr>
              <w:t xml:space="preserve">Vela’s master meter </w:t>
            </w:r>
            <w:proofErr w:type="gramStart"/>
            <w:r w:rsidR="00EA6F67">
              <w:rPr>
                <w:rFonts w:eastAsiaTheme="minorEastAsia"/>
                <w:color w:val="auto"/>
                <w:kern w:val="0"/>
                <w:sz w:val="20"/>
                <w:szCs w:val="20"/>
                <w:lang w:bidi="ar-SA"/>
              </w:rPr>
              <w:t>on a monthly basis</w:t>
            </w:r>
            <w:proofErr w:type="gramEnd"/>
            <w:r w:rsidR="00EA6F67">
              <w:rPr>
                <w:rFonts w:eastAsiaTheme="minorEastAsia"/>
                <w:color w:val="auto"/>
                <w:kern w:val="0"/>
                <w:sz w:val="20"/>
                <w:szCs w:val="20"/>
                <w:lang w:bidi="ar-SA"/>
              </w:rPr>
              <w:t xml:space="preserve">, pulls </w:t>
            </w:r>
            <w:r>
              <w:rPr>
                <w:rFonts w:eastAsiaTheme="minorEastAsia"/>
                <w:color w:val="auto"/>
                <w:kern w:val="0"/>
                <w:sz w:val="20"/>
                <w:szCs w:val="20"/>
                <w:lang w:bidi="ar-SA"/>
              </w:rPr>
              <w:t>t</w:t>
            </w:r>
            <w:r w:rsidR="0005154E">
              <w:rPr>
                <w:rFonts w:eastAsiaTheme="minorEastAsia"/>
                <w:color w:val="auto"/>
                <w:kern w:val="0"/>
                <w:sz w:val="20"/>
                <w:szCs w:val="20"/>
                <w:lang w:bidi="ar-SA"/>
              </w:rPr>
              <w:t>h</w:t>
            </w:r>
            <w:r w:rsidR="00C25B6F">
              <w:rPr>
                <w:rFonts w:eastAsiaTheme="minorEastAsia"/>
                <w:color w:val="auto"/>
                <w:kern w:val="0"/>
                <w:sz w:val="20"/>
                <w:szCs w:val="20"/>
                <w:lang w:bidi="ar-SA"/>
              </w:rPr>
              <w:t xml:space="preserve">e </w:t>
            </w:r>
            <w:r w:rsidR="00C25B6F">
              <w:rPr>
                <w:rFonts w:eastAsia="Times New Roman"/>
                <w:color w:val="auto"/>
                <w:sz w:val="20"/>
                <w:szCs w:val="20"/>
              </w:rPr>
              <w:t>Daikin</w:t>
            </w:r>
            <w:r w:rsidR="00C25B6F" w:rsidRPr="001275D0">
              <w:rPr>
                <w:rFonts w:eastAsia="Times New Roman"/>
                <w:color w:val="auto"/>
                <w:sz w:val="24"/>
              </w:rPr>
              <w:t>®</w:t>
            </w:r>
            <w:r w:rsidR="00C25B6F" w:rsidRPr="001275D0">
              <w:rPr>
                <w:rFonts w:eastAsia="Times New Roman"/>
                <w:color w:val="auto"/>
                <w:sz w:val="20"/>
                <w:szCs w:val="20"/>
              </w:rPr>
              <w:t xml:space="preserve"> </w:t>
            </w:r>
            <w:r w:rsidR="00C25B6F">
              <w:rPr>
                <w:rFonts w:eastAsia="Times New Roman"/>
                <w:color w:val="auto"/>
                <w:sz w:val="20"/>
                <w:szCs w:val="20"/>
              </w:rPr>
              <w:t xml:space="preserve">algorithmic </w:t>
            </w:r>
            <w:r>
              <w:rPr>
                <w:rFonts w:eastAsiaTheme="minorEastAsia"/>
                <w:color w:val="auto"/>
                <w:kern w:val="0"/>
                <w:sz w:val="20"/>
                <w:szCs w:val="20"/>
                <w:lang w:bidi="ar-SA"/>
              </w:rPr>
              <w:t>data from</w:t>
            </w:r>
            <w:r w:rsidR="00EA6F67">
              <w:rPr>
                <w:rFonts w:eastAsiaTheme="minorEastAsia"/>
                <w:color w:val="auto"/>
                <w:kern w:val="0"/>
                <w:sz w:val="20"/>
                <w:szCs w:val="20"/>
                <w:lang w:bidi="ar-SA"/>
              </w:rPr>
              <w:t xml:space="preserve"> that master meter</w:t>
            </w:r>
            <w:r w:rsidR="0005154E">
              <w:rPr>
                <w:rFonts w:eastAsiaTheme="minorEastAsia"/>
                <w:color w:val="auto"/>
                <w:kern w:val="0"/>
                <w:sz w:val="20"/>
                <w:szCs w:val="20"/>
                <w:lang w:bidi="ar-SA"/>
              </w:rPr>
              <w:t xml:space="preserve">, and then </w:t>
            </w:r>
            <w:r w:rsidR="0005154E" w:rsidRPr="00192220">
              <w:rPr>
                <w:rFonts w:eastAsiaTheme="minorEastAsia"/>
                <w:color w:val="auto"/>
                <w:kern w:val="0"/>
                <w:sz w:val="20"/>
                <w:szCs w:val="20"/>
                <w:lang w:bidi="ar-SA"/>
              </w:rPr>
              <w:t xml:space="preserve">bills you directly for your </w:t>
            </w:r>
            <w:r w:rsidR="00C25B6F">
              <w:rPr>
                <w:rFonts w:eastAsiaTheme="minorEastAsia"/>
                <w:color w:val="auto"/>
                <w:kern w:val="0"/>
                <w:sz w:val="20"/>
                <w:szCs w:val="20"/>
                <w:lang w:bidi="ar-SA"/>
              </w:rPr>
              <w:t xml:space="preserve">usage </w:t>
            </w:r>
            <w:r w:rsidR="0005154E" w:rsidRPr="00192220">
              <w:rPr>
                <w:rFonts w:eastAsiaTheme="minorEastAsia"/>
                <w:color w:val="auto"/>
                <w:kern w:val="0"/>
                <w:sz w:val="20"/>
                <w:szCs w:val="20"/>
                <w:lang w:bidi="ar-SA"/>
              </w:rPr>
              <w:t>of in-</w:t>
            </w:r>
            <w:r w:rsidR="0005154E" w:rsidRPr="00192220">
              <w:rPr>
                <w:color w:val="auto"/>
                <w:sz w:val="20"/>
                <w:szCs w:val="20"/>
              </w:rPr>
              <w:t>unit</w:t>
            </w:r>
            <w:r w:rsidR="0005154E">
              <w:rPr>
                <w:color w:val="auto"/>
                <w:sz w:val="20"/>
                <w:szCs w:val="20"/>
              </w:rPr>
              <w:t xml:space="preserve"> HVAC</w:t>
            </w:r>
            <w:r w:rsidR="00C25B6F">
              <w:rPr>
                <w:color w:val="auto"/>
                <w:sz w:val="20"/>
                <w:szCs w:val="20"/>
              </w:rPr>
              <w:t xml:space="preserve"> based on the </w:t>
            </w:r>
            <w:r w:rsidR="00C25B6F">
              <w:rPr>
                <w:rFonts w:eastAsia="Times New Roman"/>
                <w:color w:val="auto"/>
                <w:sz w:val="20"/>
                <w:szCs w:val="20"/>
              </w:rPr>
              <w:t>Daikin</w:t>
            </w:r>
            <w:r w:rsidR="00C25B6F" w:rsidRPr="001275D0">
              <w:rPr>
                <w:rFonts w:eastAsia="Times New Roman"/>
                <w:color w:val="auto"/>
                <w:sz w:val="24"/>
              </w:rPr>
              <w:t>®</w:t>
            </w:r>
            <w:r w:rsidR="00C25B6F" w:rsidRPr="001275D0">
              <w:rPr>
                <w:rFonts w:eastAsia="Times New Roman"/>
                <w:color w:val="auto"/>
                <w:sz w:val="20"/>
                <w:szCs w:val="20"/>
              </w:rPr>
              <w:t xml:space="preserve"> </w:t>
            </w:r>
            <w:r w:rsidR="00C25B6F">
              <w:rPr>
                <w:rFonts w:eastAsia="Times New Roman"/>
                <w:color w:val="auto"/>
                <w:sz w:val="20"/>
                <w:szCs w:val="20"/>
              </w:rPr>
              <w:t xml:space="preserve">algorithmic </w:t>
            </w:r>
            <w:r w:rsidR="00C25B6F">
              <w:rPr>
                <w:rFonts w:eastAsiaTheme="minorEastAsia"/>
                <w:color w:val="auto"/>
                <w:kern w:val="0"/>
                <w:sz w:val="20"/>
                <w:szCs w:val="20"/>
                <w:lang w:bidi="ar-SA"/>
              </w:rPr>
              <w:t>data.  Specifically, y</w:t>
            </w:r>
            <w:r w:rsidR="00192220" w:rsidRPr="00A26015">
              <w:rPr>
                <w:color w:val="auto"/>
                <w:sz w:val="20"/>
                <w:szCs w:val="20"/>
              </w:rPr>
              <w:t xml:space="preserve">our monthly </w:t>
            </w:r>
            <w:r w:rsidR="00EA6F67">
              <w:rPr>
                <w:color w:val="auto"/>
                <w:sz w:val="20"/>
                <w:szCs w:val="20"/>
              </w:rPr>
              <w:t xml:space="preserve">in-unit HVAC </w:t>
            </w:r>
            <w:r w:rsidR="00192220" w:rsidRPr="00A26015">
              <w:rPr>
                <w:color w:val="auto"/>
                <w:sz w:val="20"/>
                <w:szCs w:val="20"/>
              </w:rPr>
              <w:t xml:space="preserve">bill is calculated by multiplying </w:t>
            </w:r>
            <w:r w:rsidR="00857C01">
              <w:rPr>
                <w:color w:val="auto"/>
                <w:sz w:val="20"/>
                <w:szCs w:val="20"/>
              </w:rPr>
              <w:t xml:space="preserve">Vela’s </w:t>
            </w:r>
            <w:r w:rsidR="0005154E">
              <w:rPr>
                <w:color w:val="auto"/>
                <w:sz w:val="20"/>
                <w:szCs w:val="20"/>
              </w:rPr>
              <w:t>average rate per kilowatt hour</w:t>
            </w:r>
            <w:r w:rsidR="00EA6F67">
              <w:rPr>
                <w:color w:val="auto"/>
                <w:sz w:val="20"/>
                <w:szCs w:val="20"/>
              </w:rPr>
              <w:t xml:space="preserve"> for the entire VRF system (based on Vela’s bulk electricity invoices</w:t>
            </w:r>
            <w:r w:rsidR="00857C01">
              <w:rPr>
                <w:color w:val="auto"/>
                <w:sz w:val="20"/>
                <w:szCs w:val="20"/>
              </w:rPr>
              <w:t xml:space="preserve">) </w:t>
            </w:r>
            <w:r w:rsidR="00192220" w:rsidRPr="00A26015">
              <w:rPr>
                <w:color w:val="auto"/>
                <w:sz w:val="20"/>
                <w:szCs w:val="20"/>
              </w:rPr>
              <w:t xml:space="preserve">by your unit’s </w:t>
            </w:r>
            <w:r w:rsidR="00EA6F67">
              <w:rPr>
                <w:color w:val="auto"/>
                <w:sz w:val="20"/>
                <w:szCs w:val="20"/>
              </w:rPr>
              <w:t xml:space="preserve">proportional </w:t>
            </w:r>
            <w:r w:rsidR="00857C01">
              <w:rPr>
                <w:color w:val="auto"/>
                <w:sz w:val="20"/>
                <w:szCs w:val="20"/>
              </w:rPr>
              <w:t>allocation</w:t>
            </w:r>
            <w:r w:rsidR="00EA6F67">
              <w:rPr>
                <w:color w:val="auto"/>
                <w:sz w:val="20"/>
                <w:szCs w:val="20"/>
              </w:rPr>
              <w:t xml:space="preserve"> according to the </w:t>
            </w:r>
            <w:r w:rsidR="00EA6F67">
              <w:rPr>
                <w:rFonts w:eastAsia="Times New Roman"/>
                <w:color w:val="auto"/>
                <w:sz w:val="20"/>
                <w:szCs w:val="20"/>
              </w:rPr>
              <w:t>Daikin</w:t>
            </w:r>
            <w:r w:rsidR="00EA6F67" w:rsidRPr="001275D0">
              <w:rPr>
                <w:rFonts w:eastAsia="Times New Roman"/>
                <w:color w:val="auto"/>
                <w:sz w:val="24"/>
              </w:rPr>
              <w:t>®</w:t>
            </w:r>
            <w:r w:rsidR="00EA6F67" w:rsidRPr="001275D0">
              <w:rPr>
                <w:rFonts w:eastAsia="Times New Roman"/>
                <w:color w:val="auto"/>
                <w:sz w:val="20"/>
                <w:szCs w:val="20"/>
              </w:rPr>
              <w:t xml:space="preserve"> </w:t>
            </w:r>
            <w:r w:rsidR="00EA6F67">
              <w:rPr>
                <w:rFonts w:eastAsia="Times New Roman"/>
                <w:color w:val="auto"/>
                <w:sz w:val="20"/>
                <w:szCs w:val="20"/>
              </w:rPr>
              <w:t>algorithm</w:t>
            </w:r>
            <w:r w:rsidR="00192220" w:rsidRPr="00A26015">
              <w:rPr>
                <w:color w:val="auto"/>
                <w:sz w:val="20"/>
                <w:szCs w:val="20"/>
              </w:rPr>
              <w:t>.</w:t>
            </w:r>
            <w:r w:rsidR="00192220" w:rsidRPr="00192220">
              <w:rPr>
                <w:color w:val="auto"/>
                <w:sz w:val="20"/>
                <w:szCs w:val="20"/>
              </w:rPr>
              <w:t xml:space="preserve">  </w:t>
            </w:r>
          </w:p>
          <w:p w14:paraId="01EAF94D" w14:textId="2DB3F194" w:rsidR="0005154E" w:rsidRPr="001018F3" w:rsidRDefault="0005154E" w:rsidP="0005154E">
            <w:pPr>
              <w:spacing w:after="160" w:line="259" w:lineRule="auto"/>
              <w:ind w:left="0" w:firstLine="0"/>
              <w:jc w:val="center"/>
              <w:rPr>
                <w:rStyle w:val="normaltextrun"/>
                <w:sz w:val="20"/>
                <w:szCs w:val="20"/>
              </w:rPr>
            </w:pPr>
            <w:r>
              <w:rPr>
                <w:rStyle w:val="normaltextrun"/>
                <w:sz w:val="20"/>
                <w:szCs w:val="20"/>
              </w:rPr>
              <w:t>T</w:t>
            </w:r>
            <w:r w:rsidRPr="001018F3">
              <w:rPr>
                <w:rStyle w:val="normaltextrun"/>
                <w:sz w:val="20"/>
                <w:szCs w:val="20"/>
              </w:rPr>
              <w:t xml:space="preserve">his means your share of </w:t>
            </w:r>
            <w:r>
              <w:rPr>
                <w:rStyle w:val="normaltextrun"/>
                <w:sz w:val="20"/>
                <w:szCs w:val="20"/>
              </w:rPr>
              <w:t>Vela</w:t>
            </w:r>
            <w:r w:rsidRPr="001018F3">
              <w:rPr>
                <w:rStyle w:val="normaltextrun"/>
                <w:sz w:val="20"/>
                <w:szCs w:val="20"/>
              </w:rPr>
              <w:t xml:space="preserve">’s </w:t>
            </w:r>
            <w:r>
              <w:rPr>
                <w:rStyle w:val="normaltextrun"/>
                <w:sz w:val="20"/>
                <w:szCs w:val="20"/>
              </w:rPr>
              <w:t>in-unit HVAC</w:t>
            </w:r>
            <w:r w:rsidRPr="001018F3">
              <w:rPr>
                <w:rStyle w:val="normaltextrun"/>
                <w:sz w:val="20"/>
                <w:szCs w:val="20"/>
              </w:rPr>
              <w:t xml:space="preserve"> charges is calculated according to the following formula:</w:t>
            </w:r>
          </w:p>
          <w:p w14:paraId="2A4BE044" w14:textId="2D38F463" w:rsidR="00857C01" w:rsidRDefault="0005154E" w:rsidP="0005154E">
            <w:pPr>
              <w:spacing w:after="160" w:line="259" w:lineRule="auto"/>
              <w:ind w:left="0" w:firstLine="0"/>
              <w:jc w:val="center"/>
              <w:rPr>
                <w:color w:val="auto"/>
                <w:sz w:val="20"/>
                <w:szCs w:val="20"/>
              </w:rPr>
            </w:pPr>
            <w:r w:rsidRPr="001018F3">
              <w:rPr>
                <w:sz w:val="20"/>
                <w:szCs w:val="20"/>
              </w:rPr>
              <w:t xml:space="preserve">Your Charge = Total </w:t>
            </w:r>
            <w:r>
              <w:rPr>
                <w:sz w:val="20"/>
                <w:szCs w:val="20"/>
              </w:rPr>
              <w:t>Monthly VRF Cost</w:t>
            </w:r>
            <w:r w:rsidRPr="001018F3">
              <w:rPr>
                <w:sz w:val="20"/>
                <w:szCs w:val="20"/>
              </w:rPr>
              <w:t xml:space="preserve"> * </w:t>
            </w:r>
            <w:r>
              <w:rPr>
                <w:sz w:val="20"/>
                <w:szCs w:val="20"/>
              </w:rPr>
              <w:t xml:space="preserve">Your Unit’s </w:t>
            </w:r>
            <w:r w:rsidR="00EA6F67">
              <w:rPr>
                <w:sz w:val="20"/>
                <w:szCs w:val="20"/>
              </w:rPr>
              <w:t xml:space="preserve">Proportion of Overall Demand (As Determined Each Month by the </w:t>
            </w:r>
            <w:r w:rsidR="00EA6F67">
              <w:rPr>
                <w:rFonts w:eastAsia="Times New Roman"/>
                <w:color w:val="auto"/>
                <w:sz w:val="20"/>
                <w:szCs w:val="20"/>
              </w:rPr>
              <w:t>Daikin</w:t>
            </w:r>
            <w:r w:rsidR="00EA6F67" w:rsidRPr="001275D0">
              <w:rPr>
                <w:rFonts w:eastAsia="Times New Roman"/>
                <w:color w:val="auto"/>
                <w:sz w:val="24"/>
              </w:rPr>
              <w:t>®</w:t>
            </w:r>
            <w:r w:rsidR="00EA6F67" w:rsidRPr="001275D0">
              <w:rPr>
                <w:rFonts w:eastAsia="Times New Roman"/>
                <w:color w:val="auto"/>
                <w:sz w:val="20"/>
                <w:szCs w:val="20"/>
              </w:rPr>
              <w:t xml:space="preserve"> </w:t>
            </w:r>
            <w:r w:rsidR="00EA6F67">
              <w:rPr>
                <w:rFonts w:eastAsia="Times New Roman"/>
                <w:color w:val="auto"/>
                <w:sz w:val="20"/>
                <w:szCs w:val="20"/>
              </w:rPr>
              <w:t>VRF system)</w:t>
            </w:r>
          </w:p>
          <w:p w14:paraId="24A1E1BA" w14:textId="14F441CE" w:rsidR="00857C01" w:rsidRPr="0077565F" w:rsidRDefault="00857C01" w:rsidP="00857C01">
            <w:pPr>
              <w:spacing w:after="160" w:line="259" w:lineRule="auto"/>
              <w:ind w:left="0" w:firstLine="0"/>
              <w:jc w:val="center"/>
              <w:rPr>
                <w:sz w:val="20"/>
                <w:szCs w:val="20"/>
              </w:rPr>
            </w:pPr>
          </w:p>
        </w:tc>
      </w:tr>
      <w:bookmarkEnd w:id="4"/>
      <w:tr w:rsidR="00D00963" w14:paraId="41EEDE0A" w14:textId="5078BDF5" w:rsidTr="00740BAD">
        <w:trPr>
          <w:trHeight w:val="506"/>
        </w:trPr>
        <w:tc>
          <w:tcPr>
            <w:tcW w:w="2084" w:type="dxa"/>
            <w:vAlign w:val="center"/>
          </w:tcPr>
          <w:p w14:paraId="65F72EEF" w14:textId="6A4DFF64" w:rsidR="00D00963" w:rsidRPr="0077565F" w:rsidRDefault="00D00963" w:rsidP="00D95701">
            <w:pPr>
              <w:spacing w:after="0" w:line="240" w:lineRule="auto"/>
              <w:ind w:left="0" w:firstLine="0"/>
              <w:jc w:val="center"/>
              <w:rPr>
                <w:b/>
                <w:sz w:val="20"/>
                <w:szCs w:val="20"/>
              </w:rPr>
            </w:pPr>
            <w:r w:rsidRPr="0077565F">
              <w:rPr>
                <w:b/>
                <w:sz w:val="20"/>
                <w:szCs w:val="20"/>
              </w:rPr>
              <w:lastRenderedPageBreak/>
              <w:t xml:space="preserve">In-Unit </w:t>
            </w:r>
            <w:r>
              <w:rPr>
                <w:b/>
                <w:sz w:val="20"/>
                <w:szCs w:val="20"/>
              </w:rPr>
              <w:br/>
              <w:t xml:space="preserve">Water and </w:t>
            </w:r>
            <w:r w:rsidRPr="0077565F">
              <w:rPr>
                <w:b/>
                <w:sz w:val="20"/>
                <w:szCs w:val="20"/>
              </w:rPr>
              <w:t>Sewer</w:t>
            </w:r>
          </w:p>
        </w:tc>
        <w:tc>
          <w:tcPr>
            <w:tcW w:w="1890" w:type="dxa"/>
            <w:vAlign w:val="center"/>
          </w:tcPr>
          <w:p w14:paraId="3674ECE8" w14:textId="77777777" w:rsidR="00D00963" w:rsidRDefault="00D00963" w:rsidP="00D95701">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p>
          <w:p w14:paraId="33DE3451" w14:textId="77777777" w:rsidR="00D00963" w:rsidRDefault="00D00963" w:rsidP="00D95701">
            <w:pPr>
              <w:spacing w:after="0" w:line="259" w:lineRule="auto"/>
              <w:ind w:left="67" w:firstLine="0"/>
              <w:jc w:val="center"/>
              <w:rPr>
                <w:bCs/>
                <w:sz w:val="20"/>
                <w:szCs w:val="20"/>
                <w:u w:val="single"/>
              </w:rPr>
            </w:pPr>
          </w:p>
          <w:p w14:paraId="56D07F3C" w14:textId="35769BB6" w:rsidR="00D00963" w:rsidRPr="0077565F" w:rsidRDefault="00D00963" w:rsidP="00D95701">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210" w:type="dxa"/>
            <w:vAlign w:val="center"/>
          </w:tcPr>
          <w:p w14:paraId="29E8999C" w14:textId="5D694C1B" w:rsidR="00D00963" w:rsidRDefault="00D00963" w:rsidP="00D95701">
            <w:pPr>
              <w:spacing w:after="160" w:line="259" w:lineRule="auto"/>
              <w:ind w:left="0" w:firstLine="0"/>
              <w:jc w:val="center"/>
              <w:rPr>
                <w:sz w:val="20"/>
                <w:szCs w:val="20"/>
              </w:rPr>
            </w:pPr>
            <w:proofErr w:type="spellStart"/>
            <w:r>
              <w:rPr>
                <w:sz w:val="20"/>
                <w:szCs w:val="20"/>
              </w:rPr>
              <w:t>Metergy</w:t>
            </w:r>
            <w:proofErr w:type="spellEnd"/>
            <w:r>
              <w:rPr>
                <w:sz w:val="20"/>
                <w:szCs w:val="20"/>
              </w:rPr>
              <w:t xml:space="preserve"> bills you directly for your usage of in-unit water and sewer.</w:t>
            </w:r>
          </w:p>
          <w:p w14:paraId="07DCB7BF" w14:textId="0EF630F0" w:rsidR="00D00963" w:rsidRPr="0077565F" w:rsidRDefault="00D00963" w:rsidP="00D95701">
            <w:pPr>
              <w:spacing w:after="160" w:line="259" w:lineRule="auto"/>
              <w:ind w:left="0" w:firstLine="0"/>
              <w:jc w:val="center"/>
              <w:rPr>
                <w:sz w:val="20"/>
                <w:szCs w:val="20"/>
              </w:rPr>
            </w:pPr>
            <w:r>
              <w:rPr>
                <w:sz w:val="20"/>
                <w:szCs w:val="20"/>
              </w:rPr>
              <w:t>These charges are s</w:t>
            </w:r>
            <w:r w:rsidRPr="0077565F">
              <w:rPr>
                <w:sz w:val="20"/>
                <w:szCs w:val="20"/>
              </w:rPr>
              <w:t>ub-metered</w:t>
            </w:r>
            <w:r>
              <w:rPr>
                <w:sz w:val="20"/>
                <w:szCs w:val="20"/>
              </w:rPr>
              <w:t>, which</w:t>
            </w:r>
            <w:r w:rsidRPr="0077565F">
              <w:rPr>
                <w:sz w:val="20"/>
                <w:szCs w:val="20"/>
              </w:rPr>
              <w:t xml:space="preserve"> means you are charged for your</w:t>
            </w:r>
            <w:r>
              <w:rPr>
                <w:sz w:val="20"/>
                <w:szCs w:val="20"/>
              </w:rPr>
              <w:t xml:space="preserve"> water and</w:t>
            </w:r>
            <w:r w:rsidRPr="0077565F">
              <w:rPr>
                <w:sz w:val="20"/>
                <w:szCs w:val="20"/>
              </w:rPr>
              <w:t xml:space="preserve"> </w:t>
            </w:r>
            <w:r>
              <w:rPr>
                <w:sz w:val="20"/>
                <w:szCs w:val="20"/>
              </w:rPr>
              <w:t xml:space="preserve">sewer </w:t>
            </w:r>
            <w:r w:rsidRPr="0077565F">
              <w:rPr>
                <w:sz w:val="20"/>
                <w:szCs w:val="20"/>
              </w:rPr>
              <w:t xml:space="preserve">usage based on readings from a master meter that tracks the usage of the individual </w:t>
            </w:r>
            <w:proofErr w:type="gramStart"/>
            <w:r w:rsidRPr="0077565F">
              <w:rPr>
                <w:sz w:val="20"/>
                <w:szCs w:val="20"/>
              </w:rPr>
              <w:t>sub-meter</w:t>
            </w:r>
            <w:proofErr w:type="gramEnd"/>
            <w:r w:rsidRPr="0077565F">
              <w:rPr>
                <w:sz w:val="20"/>
                <w:szCs w:val="20"/>
              </w:rPr>
              <w:t xml:space="preserve"> in your unit. </w:t>
            </w:r>
          </w:p>
        </w:tc>
      </w:tr>
    </w:tbl>
    <w:p w14:paraId="48032BD5" w14:textId="692E9DAB" w:rsidR="00F83158" w:rsidRDefault="00F83158" w:rsidP="005C2D7E">
      <w:pPr>
        <w:pStyle w:val="paragraph"/>
        <w:spacing w:before="0" w:beforeAutospacing="0" w:after="0" w:afterAutospacing="0"/>
        <w:textAlignment w:val="baseline"/>
        <w:rPr>
          <w:rFonts w:asciiTheme="minorHAnsi" w:hAnsiTheme="minorHAnsi" w:cstheme="minorHAnsi"/>
          <w:sz w:val="22"/>
          <w:szCs w:val="22"/>
        </w:rPr>
      </w:pPr>
    </w:p>
    <w:p w14:paraId="3C63A5A7" w14:textId="77777777" w:rsidR="00F83158" w:rsidRDefault="00F83158">
      <w:pPr>
        <w:spacing w:after="160" w:line="278" w:lineRule="auto"/>
        <w:ind w:left="0" w:firstLine="0"/>
        <w:rPr>
          <w:rFonts w:asciiTheme="minorHAnsi" w:eastAsia="Times New Roman" w:hAnsiTheme="minorHAnsi" w:cstheme="minorHAnsi"/>
          <w:color w:val="auto"/>
          <w:kern w:val="0"/>
          <w:sz w:val="22"/>
          <w:szCs w:val="22"/>
          <w:lang w:bidi="ar-SA"/>
          <w14:ligatures w14:val="none"/>
        </w:rPr>
      </w:pPr>
      <w:r>
        <w:rPr>
          <w:rFonts w:asciiTheme="minorHAnsi" w:hAnsiTheme="minorHAnsi" w:cstheme="minorHAnsi"/>
          <w:sz w:val="22"/>
          <w:szCs w:val="22"/>
        </w:rPr>
        <w:br w:type="page"/>
      </w:r>
    </w:p>
    <w:p w14:paraId="01C3C3E4" w14:textId="5AE6980A" w:rsidR="00FE6719" w:rsidRDefault="00FE6719" w:rsidP="00515BA6">
      <w:pPr>
        <w:spacing w:after="120"/>
        <w:ind w:left="14" w:hanging="14"/>
        <w:jc w:val="center"/>
        <w:rPr>
          <w:b/>
          <w:bCs/>
          <w:sz w:val="26"/>
          <w:szCs w:val="26"/>
          <w:u w:val="single"/>
        </w:rPr>
      </w:pPr>
      <w:bookmarkStart w:id="5" w:name="_Hlk204780320"/>
      <w:proofErr w:type="gramStart"/>
      <w:r>
        <w:rPr>
          <w:b/>
          <w:bCs/>
          <w:sz w:val="26"/>
          <w:szCs w:val="26"/>
          <w:u w:val="single"/>
        </w:rPr>
        <w:lastRenderedPageBreak/>
        <w:t>Administrative</w:t>
      </w:r>
      <w:proofErr w:type="gramEnd"/>
      <w:r w:rsidR="00515BA6">
        <w:rPr>
          <w:b/>
          <w:bCs/>
          <w:sz w:val="26"/>
          <w:szCs w:val="26"/>
          <w:u w:val="single"/>
        </w:rPr>
        <w:t xml:space="preserve"> and Other</w:t>
      </w:r>
      <w:r>
        <w:rPr>
          <w:b/>
          <w:bCs/>
          <w:sz w:val="26"/>
          <w:szCs w:val="26"/>
          <w:u w:val="single"/>
        </w:rPr>
        <w:t xml:space="preserve"> </w:t>
      </w:r>
      <w:r w:rsidR="00695DAB">
        <w:rPr>
          <w:b/>
          <w:bCs/>
          <w:sz w:val="26"/>
          <w:szCs w:val="26"/>
          <w:u w:val="single"/>
        </w:rPr>
        <w:t>Charges</w:t>
      </w:r>
      <w:r>
        <w:rPr>
          <w:b/>
          <w:bCs/>
          <w:sz w:val="26"/>
          <w:szCs w:val="26"/>
          <w:u w:val="single"/>
        </w:rPr>
        <w:t xml:space="preserve"> </w:t>
      </w:r>
      <w:r w:rsidR="00515BA6">
        <w:rPr>
          <w:b/>
          <w:bCs/>
          <w:sz w:val="26"/>
          <w:szCs w:val="26"/>
          <w:u w:val="single"/>
        </w:rPr>
        <w:t xml:space="preserve">Imposed </w:t>
      </w:r>
      <w:proofErr w:type="gramStart"/>
      <w:r w:rsidR="00515BA6">
        <w:rPr>
          <w:b/>
          <w:bCs/>
          <w:sz w:val="26"/>
          <w:szCs w:val="26"/>
          <w:u w:val="single"/>
        </w:rPr>
        <w:t>B</w:t>
      </w:r>
      <w:r>
        <w:rPr>
          <w:b/>
          <w:bCs/>
          <w:sz w:val="26"/>
          <w:szCs w:val="26"/>
          <w:u w:val="single"/>
        </w:rPr>
        <w:t>y</w:t>
      </w:r>
      <w:proofErr w:type="gramEnd"/>
      <w:r>
        <w:rPr>
          <w:b/>
          <w:bCs/>
          <w:sz w:val="26"/>
          <w:szCs w:val="26"/>
          <w:u w:val="single"/>
        </w:rPr>
        <w:t xml:space="preserve"> Utilities</w:t>
      </w:r>
    </w:p>
    <w:p w14:paraId="3A3E8DAE" w14:textId="44346070" w:rsidR="00FE6719" w:rsidRPr="00CB774C" w:rsidRDefault="00D95701" w:rsidP="00515BA6">
      <w:pPr>
        <w:pStyle w:val="paragraph"/>
        <w:spacing w:before="0" w:beforeAutospacing="0" w:after="120" w:afterAutospacing="0"/>
        <w:ind w:firstLine="720"/>
        <w:jc w:val="both"/>
        <w:textAlignment w:val="baseline"/>
        <w:rPr>
          <w:rFonts w:asciiTheme="minorHAnsi" w:hAnsiTheme="minorHAnsi" w:cstheme="minorHAnsi"/>
          <w:i/>
          <w:iCs/>
          <w:sz w:val="22"/>
          <w:szCs w:val="22"/>
        </w:rPr>
      </w:pPr>
      <w:r w:rsidRPr="00CB774C">
        <w:rPr>
          <w:rFonts w:asciiTheme="minorHAnsi" w:hAnsiTheme="minorHAnsi" w:cstheme="minorHAnsi"/>
          <w:i/>
          <w:iCs/>
          <w:sz w:val="22"/>
          <w:szCs w:val="22"/>
        </w:rPr>
        <w:t xml:space="preserve">Residents also must pay </w:t>
      </w:r>
      <w:r w:rsidR="00515BA6">
        <w:rPr>
          <w:rFonts w:asciiTheme="minorHAnsi" w:hAnsiTheme="minorHAnsi" w:cstheme="minorHAnsi"/>
          <w:i/>
          <w:iCs/>
          <w:sz w:val="22"/>
          <w:szCs w:val="22"/>
        </w:rPr>
        <w:t xml:space="preserve">certain </w:t>
      </w:r>
      <w:r w:rsidRPr="00CB774C">
        <w:rPr>
          <w:rFonts w:asciiTheme="minorHAnsi" w:hAnsiTheme="minorHAnsi" w:cstheme="minorHAnsi"/>
          <w:i/>
          <w:iCs/>
          <w:sz w:val="22"/>
          <w:szCs w:val="22"/>
        </w:rPr>
        <w:t xml:space="preserve">charges </w:t>
      </w:r>
      <w:r w:rsidR="00515BA6">
        <w:rPr>
          <w:rFonts w:asciiTheme="minorHAnsi" w:hAnsiTheme="minorHAnsi" w:cstheme="minorHAnsi"/>
          <w:i/>
          <w:iCs/>
          <w:sz w:val="22"/>
          <w:szCs w:val="22"/>
        </w:rPr>
        <w:t>imposed by the utility companies themselves</w:t>
      </w:r>
      <w:r w:rsidR="00107AF4">
        <w:rPr>
          <w:rFonts w:asciiTheme="minorHAnsi" w:hAnsiTheme="minorHAnsi" w:cstheme="minorHAnsi"/>
          <w:i/>
          <w:iCs/>
          <w:sz w:val="22"/>
          <w:szCs w:val="22"/>
        </w:rPr>
        <w:t>.</w:t>
      </w:r>
      <w:r w:rsidR="00515BA6">
        <w:rPr>
          <w:rFonts w:asciiTheme="minorHAnsi" w:hAnsiTheme="minorHAnsi" w:cstheme="minorHAnsi"/>
          <w:i/>
          <w:iCs/>
          <w:sz w:val="22"/>
          <w:szCs w:val="22"/>
        </w:rPr>
        <w:t xml:space="preserve"> </w:t>
      </w:r>
      <w:r w:rsidRPr="00CB774C">
        <w:rPr>
          <w:rFonts w:asciiTheme="minorHAnsi" w:hAnsiTheme="minorHAnsi" w:cstheme="minorHAnsi"/>
          <w:i/>
          <w:iCs/>
          <w:sz w:val="22"/>
          <w:szCs w:val="22"/>
        </w:rPr>
        <w:t xml:space="preserve"> More details about these charges are below.</w:t>
      </w:r>
    </w:p>
    <w:bookmarkEnd w:id="5"/>
    <w:p w14:paraId="1ACD3850" w14:textId="77777777" w:rsidR="00D95701" w:rsidRDefault="00D95701" w:rsidP="005C2D7E">
      <w:pPr>
        <w:pStyle w:val="paragraph"/>
        <w:spacing w:before="0" w:beforeAutospacing="0" w:after="0" w:afterAutospacing="0"/>
        <w:textAlignment w:val="baseline"/>
        <w:rPr>
          <w:rFonts w:asciiTheme="minorHAnsi" w:hAnsiTheme="minorHAnsi" w:cstheme="minorHAnsi"/>
          <w:sz w:val="22"/>
          <w:szCs w:val="22"/>
        </w:rPr>
      </w:pPr>
    </w:p>
    <w:tbl>
      <w:tblPr>
        <w:tblStyle w:val="TableGrid"/>
        <w:tblW w:w="10159" w:type="dxa"/>
        <w:tblInd w:w="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2149"/>
        <w:gridCol w:w="2054"/>
        <w:gridCol w:w="3796"/>
        <w:gridCol w:w="2160"/>
      </w:tblGrid>
      <w:tr w:rsidR="00806701" w:rsidRPr="0077565F" w14:paraId="38F81C29" w14:textId="6A39241A" w:rsidTr="009E7582">
        <w:trPr>
          <w:trHeight w:val="506"/>
        </w:trPr>
        <w:tc>
          <w:tcPr>
            <w:tcW w:w="2149" w:type="dxa"/>
            <w:tcBorders>
              <w:top w:val="single" w:sz="4" w:space="0" w:color="auto"/>
              <w:bottom w:val="single" w:sz="6" w:space="0" w:color="auto"/>
            </w:tcBorders>
            <w:shd w:val="clear" w:color="auto" w:fill="70A9E0" w:themeFill="text2" w:themeFillTint="66"/>
            <w:vAlign w:val="center"/>
          </w:tcPr>
          <w:p w14:paraId="0333EC1D" w14:textId="687666EE" w:rsidR="00806701" w:rsidRPr="0077565F" w:rsidRDefault="00767B92" w:rsidP="00D95701">
            <w:pPr>
              <w:spacing w:after="0" w:line="240" w:lineRule="auto"/>
              <w:ind w:left="0" w:firstLine="0"/>
              <w:jc w:val="center"/>
              <w:rPr>
                <w:b/>
                <w:sz w:val="20"/>
                <w:szCs w:val="20"/>
              </w:rPr>
            </w:pPr>
            <w:bookmarkStart w:id="6" w:name="_Hlk204860133"/>
            <w:r>
              <w:rPr>
                <w:b/>
                <w:sz w:val="20"/>
                <w:szCs w:val="20"/>
              </w:rPr>
              <w:t>Type of Charge</w:t>
            </w:r>
          </w:p>
        </w:tc>
        <w:tc>
          <w:tcPr>
            <w:tcW w:w="2054" w:type="dxa"/>
            <w:tcBorders>
              <w:top w:val="single" w:sz="4" w:space="0" w:color="auto"/>
              <w:bottom w:val="single" w:sz="6" w:space="0" w:color="auto"/>
            </w:tcBorders>
            <w:shd w:val="clear" w:color="auto" w:fill="70A9E0" w:themeFill="text2" w:themeFillTint="66"/>
            <w:vAlign w:val="center"/>
          </w:tcPr>
          <w:p w14:paraId="79F5BF2B" w14:textId="0FD54BB1" w:rsidR="00806701" w:rsidRPr="0077565F" w:rsidRDefault="00806701" w:rsidP="00D95701">
            <w:pPr>
              <w:spacing w:after="0" w:line="259" w:lineRule="auto"/>
              <w:ind w:left="0" w:firstLine="0"/>
              <w:jc w:val="center"/>
              <w:rPr>
                <w:bCs/>
                <w:sz w:val="20"/>
                <w:szCs w:val="20"/>
                <w:u w:val="single"/>
              </w:rPr>
            </w:pPr>
            <w:r w:rsidRPr="0077565F">
              <w:rPr>
                <w:b/>
                <w:sz w:val="20"/>
                <w:szCs w:val="20"/>
              </w:rPr>
              <w:t>Biller and Billing Frequency</w:t>
            </w:r>
          </w:p>
        </w:tc>
        <w:tc>
          <w:tcPr>
            <w:tcW w:w="3796" w:type="dxa"/>
            <w:tcBorders>
              <w:top w:val="single" w:sz="4" w:space="0" w:color="auto"/>
              <w:bottom w:val="single" w:sz="6" w:space="0" w:color="auto"/>
            </w:tcBorders>
            <w:shd w:val="clear" w:color="auto" w:fill="70A9E0" w:themeFill="text2" w:themeFillTint="66"/>
            <w:vAlign w:val="center"/>
          </w:tcPr>
          <w:p w14:paraId="01411610" w14:textId="323B9456" w:rsidR="00806701" w:rsidRPr="0077565F" w:rsidRDefault="00806701" w:rsidP="00D95701">
            <w:pPr>
              <w:spacing w:after="160" w:line="259" w:lineRule="auto"/>
              <w:ind w:left="0" w:firstLine="0"/>
              <w:jc w:val="center"/>
              <w:rPr>
                <w:sz w:val="20"/>
                <w:szCs w:val="20"/>
              </w:rPr>
            </w:pPr>
            <w:r w:rsidRPr="00767B92">
              <w:rPr>
                <w:b/>
                <w:sz w:val="20"/>
                <w:szCs w:val="20"/>
              </w:rPr>
              <w:t xml:space="preserve">Billing Methodology and/or </w:t>
            </w:r>
            <w:r w:rsidRPr="00767B92">
              <w:rPr>
                <w:b/>
                <w:sz w:val="20"/>
                <w:szCs w:val="20"/>
              </w:rPr>
              <w:br/>
              <w:t xml:space="preserve">Purpose of </w:t>
            </w:r>
            <w:r w:rsidR="006116C4">
              <w:rPr>
                <w:b/>
                <w:sz w:val="20"/>
                <w:szCs w:val="20"/>
              </w:rPr>
              <w:t>Charge</w:t>
            </w:r>
          </w:p>
        </w:tc>
        <w:tc>
          <w:tcPr>
            <w:tcW w:w="2160" w:type="dxa"/>
            <w:tcBorders>
              <w:top w:val="single" w:sz="4" w:space="0" w:color="auto"/>
              <w:bottom w:val="single" w:sz="6" w:space="0" w:color="auto"/>
            </w:tcBorders>
            <w:shd w:val="clear" w:color="auto" w:fill="70A9E0" w:themeFill="text2" w:themeFillTint="66"/>
          </w:tcPr>
          <w:p w14:paraId="2D2AE113" w14:textId="7194193C" w:rsidR="00806701" w:rsidRPr="0077565F" w:rsidRDefault="00806701" w:rsidP="00D95701">
            <w:pPr>
              <w:spacing w:after="160" w:line="259" w:lineRule="auto"/>
              <w:ind w:left="0" w:firstLine="0"/>
              <w:jc w:val="center"/>
              <w:rPr>
                <w:b/>
                <w:sz w:val="20"/>
                <w:szCs w:val="20"/>
              </w:rPr>
            </w:pPr>
            <w:r>
              <w:rPr>
                <w:b/>
                <w:sz w:val="20"/>
                <w:szCs w:val="20"/>
              </w:rPr>
              <w:t>Amount of Charge</w:t>
            </w:r>
          </w:p>
        </w:tc>
      </w:tr>
      <w:bookmarkEnd w:id="6"/>
      <w:tr w:rsidR="00767B92" w:rsidRPr="0077565F" w14:paraId="1888B317" w14:textId="77777777" w:rsidTr="009E7582">
        <w:trPr>
          <w:trHeight w:val="506"/>
        </w:trPr>
        <w:tc>
          <w:tcPr>
            <w:tcW w:w="2149" w:type="dxa"/>
            <w:vAlign w:val="center"/>
          </w:tcPr>
          <w:p w14:paraId="4694E382" w14:textId="1AEB95F0" w:rsidR="00767B92" w:rsidRPr="0077565F" w:rsidRDefault="00767B92" w:rsidP="00767B92">
            <w:pPr>
              <w:spacing w:after="0" w:line="240" w:lineRule="auto"/>
              <w:ind w:left="0" w:firstLine="0"/>
              <w:jc w:val="center"/>
              <w:rPr>
                <w:b/>
                <w:sz w:val="20"/>
                <w:szCs w:val="20"/>
              </w:rPr>
            </w:pPr>
            <w:r>
              <w:rPr>
                <w:b/>
                <w:sz w:val="20"/>
                <w:szCs w:val="20"/>
              </w:rPr>
              <w:t>D.C. Water Fees</w:t>
            </w:r>
          </w:p>
        </w:tc>
        <w:tc>
          <w:tcPr>
            <w:tcW w:w="2054" w:type="dxa"/>
            <w:vAlign w:val="center"/>
          </w:tcPr>
          <w:p w14:paraId="7EF8BAF3" w14:textId="77777777" w:rsidR="00767B92" w:rsidRDefault="00767B92" w:rsidP="00767B92">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2728FF2E" w14:textId="77777777" w:rsidR="00767B92" w:rsidRDefault="00767B92" w:rsidP="00767B92">
            <w:pPr>
              <w:spacing w:after="0" w:line="259" w:lineRule="auto"/>
              <w:ind w:left="67" w:firstLine="0"/>
              <w:jc w:val="center"/>
              <w:rPr>
                <w:bCs/>
                <w:sz w:val="20"/>
                <w:szCs w:val="20"/>
                <w:u w:val="single"/>
              </w:rPr>
            </w:pPr>
          </w:p>
          <w:p w14:paraId="58E8C15A" w14:textId="6AD247C6" w:rsidR="00767B92" w:rsidRDefault="00767B92" w:rsidP="00767B92">
            <w:pPr>
              <w:spacing w:after="0" w:line="259" w:lineRule="auto"/>
              <w:ind w:left="0" w:firstLine="0"/>
              <w:jc w:val="center"/>
              <w:rPr>
                <w:bCs/>
                <w:sz w:val="20"/>
                <w:szCs w:val="20"/>
                <w:u w:val="single"/>
              </w:rPr>
            </w:pPr>
            <w:r>
              <w:rPr>
                <w:bCs/>
                <w:sz w:val="20"/>
                <w:szCs w:val="20"/>
              </w:rPr>
              <w:t>B</w:t>
            </w:r>
            <w:r w:rsidRPr="0077565F">
              <w:rPr>
                <w:bCs/>
                <w:sz w:val="20"/>
                <w:szCs w:val="20"/>
              </w:rPr>
              <w:t>illed monthly</w:t>
            </w:r>
          </w:p>
        </w:tc>
        <w:tc>
          <w:tcPr>
            <w:tcW w:w="3796" w:type="dxa"/>
            <w:vAlign w:val="center"/>
          </w:tcPr>
          <w:p w14:paraId="7FD2E57E" w14:textId="73974697" w:rsidR="00767B92" w:rsidRPr="00767B92" w:rsidRDefault="00767B92" w:rsidP="00767B92">
            <w:pPr>
              <w:spacing w:after="160" w:line="259" w:lineRule="auto"/>
              <w:ind w:left="0" w:firstLine="0"/>
              <w:jc w:val="center"/>
              <w:rPr>
                <w:rFonts w:eastAsia="Times New Roman"/>
                <w:sz w:val="20"/>
                <w:szCs w:val="20"/>
              </w:rPr>
            </w:pPr>
            <w:bookmarkStart w:id="7" w:name="_Hlk205192317"/>
            <w:r w:rsidRPr="00767B92">
              <w:rPr>
                <w:sz w:val="20"/>
                <w:szCs w:val="20"/>
              </w:rPr>
              <w:t xml:space="preserve">In addition to the </w:t>
            </w:r>
            <w:r w:rsidR="006116C4">
              <w:rPr>
                <w:sz w:val="20"/>
                <w:szCs w:val="20"/>
              </w:rPr>
              <w:t>charges</w:t>
            </w:r>
            <w:r w:rsidRPr="00767B92">
              <w:rPr>
                <w:sz w:val="20"/>
                <w:szCs w:val="20"/>
              </w:rPr>
              <w:t xml:space="preserve"> noted above, your </w:t>
            </w:r>
            <w:r w:rsidRPr="00767B92">
              <w:rPr>
                <w:rFonts w:eastAsia="Arial"/>
                <w:sz w:val="20"/>
                <w:szCs w:val="20"/>
              </w:rPr>
              <w:t xml:space="preserve">water bill from </w:t>
            </w:r>
            <w:proofErr w:type="spellStart"/>
            <w:r w:rsidRPr="00767B92">
              <w:rPr>
                <w:rFonts w:eastAsia="Arial"/>
                <w:sz w:val="20"/>
                <w:szCs w:val="20"/>
              </w:rPr>
              <w:t>Metergy</w:t>
            </w:r>
            <w:proofErr w:type="spellEnd"/>
            <w:r w:rsidRPr="00767B92">
              <w:rPr>
                <w:rFonts w:eastAsia="Arial"/>
                <w:sz w:val="20"/>
                <w:szCs w:val="20"/>
              </w:rPr>
              <w:t xml:space="preserve"> </w:t>
            </w:r>
            <w:r w:rsidRPr="00767B92">
              <w:rPr>
                <w:sz w:val="20"/>
                <w:szCs w:val="20"/>
              </w:rPr>
              <w:t xml:space="preserve">Solutions </w:t>
            </w:r>
            <w:r w:rsidRPr="00767B92">
              <w:rPr>
                <w:rFonts w:eastAsia="Arial"/>
                <w:sz w:val="20"/>
                <w:szCs w:val="20"/>
              </w:rPr>
              <w:t>will also reflect the following fees that D.C. Water imposes on District residents</w:t>
            </w:r>
            <w:proofErr w:type="gramStart"/>
            <w:r w:rsidRPr="00767B92">
              <w:rPr>
                <w:rFonts w:eastAsia="Arial"/>
                <w:sz w:val="20"/>
                <w:szCs w:val="20"/>
              </w:rPr>
              <w:t>:  (</w:t>
            </w:r>
            <w:proofErr w:type="spellStart"/>
            <w:proofErr w:type="gramEnd"/>
            <w:r w:rsidRPr="00767B92">
              <w:rPr>
                <w:rFonts w:eastAsia="Arial"/>
                <w:sz w:val="20"/>
                <w:szCs w:val="20"/>
              </w:rPr>
              <w:t>i</w:t>
            </w:r>
            <w:proofErr w:type="spellEnd"/>
            <w:r w:rsidRPr="00767B92">
              <w:rPr>
                <w:rFonts w:eastAsia="Arial"/>
                <w:sz w:val="20"/>
                <w:szCs w:val="20"/>
              </w:rPr>
              <w:t>) Metering Fee</w:t>
            </w:r>
            <w:r w:rsidR="006F2A76">
              <w:rPr>
                <w:rFonts w:eastAsia="Arial"/>
                <w:sz w:val="20"/>
                <w:szCs w:val="20"/>
              </w:rPr>
              <w:t xml:space="preserve"> (flat fee)</w:t>
            </w:r>
            <w:r w:rsidRPr="00767B92">
              <w:rPr>
                <w:rFonts w:eastAsia="Arial"/>
                <w:sz w:val="20"/>
                <w:szCs w:val="20"/>
              </w:rPr>
              <w:t>; (ii) Right of Way (ROW) Fee</w:t>
            </w:r>
            <w:r w:rsidR="006F2A76">
              <w:rPr>
                <w:rFonts w:eastAsia="Arial"/>
                <w:sz w:val="20"/>
                <w:szCs w:val="20"/>
              </w:rPr>
              <w:t xml:space="preserve"> (varies based on usage)</w:t>
            </w:r>
            <w:r w:rsidRPr="00767B92">
              <w:rPr>
                <w:rFonts w:eastAsia="Arial"/>
                <w:sz w:val="20"/>
                <w:szCs w:val="20"/>
              </w:rPr>
              <w:t>; (iii) Payment In Lieu of Taxes (PILOT) Fee</w:t>
            </w:r>
            <w:r w:rsidR="006F2A76">
              <w:rPr>
                <w:rFonts w:eastAsia="Arial"/>
                <w:sz w:val="20"/>
                <w:szCs w:val="20"/>
              </w:rPr>
              <w:t xml:space="preserve"> (varies based on usage)</w:t>
            </w:r>
            <w:r w:rsidRPr="00767B92">
              <w:rPr>
                <w:rFonts w:eastAsia="Arial"/>
                <w:sz w:val="20"/>
                <w:szCs w:val="20"/>
              </w:rPr>
              <w:t>; (iv) C</w:t>
            </w:r>
            <w:r w:rsidRPr="00767B92">
              <w:rPr>
                <w:rFonts w:eastAsia="Times New Roman"/>
                <w:sz w:val="20"/>
                <w:szCs w:val="20"/>
              </w:rPr>
              <w:t>lean Rivers Impervious Area Charge (CRIAC)</w:t>
            </w:r>
            <w:r w:rsidR="006F2A76">
              <w:rPr>
                <w:rFonts w:eastAsia="Times New Roman"/>
                <w:sz w:val="20"/>
                <w:szCs w:val="20"/>
              </w:rPr>
              <w:t xml:space="preserve"> (flat fee)</w:t>
            </w:r>
            <w:r w:rsidRPr="00767B92">
              <w:rPr>
                <w:rFonts w:eastAsia="Times New Roman"/>
                <w:sz w:val="20"/>
                <w:szCs w:val="20"/>
              </w:rPr>
              <w:t>; and (v) Water System Replacement Fee (WSRF)</w:t>
            </w:r>
            <w:r w:rsidR="006F2A76">
              <w:rPr>
                <w:rFonts w:eastAsia="Times New Roman"/>
                <w:sz w:val="20"/>
                <w:szCs w:val="20"/>
              </w:rPr>
              <w:t xml:space="preserve"> (flat fee)</w:t>
            </w:r>
            <w:r w:rsidRPr="00767B92">
              <w:rPr>
                <w:rFonts w:eastAsia="Times New Roman"/>
                <w:sz w:val="20"/>
                <w:szCs w:val="20"/>
              </w:rPr>
              <w:t>.</w:t>
            </w:r>
            <w:bookmarkEnd w:id="7"/>
          </w:p>
          <w:p w14:paraId="744E6C57" w14:textId="28BD2A3D" w:rsidR="00767B92" w:rsidRPr="009E7582" w:rsidRDefault="00767B92" w:rsidP="009E7582">
            <w:pPr>
              <w:spacing w:after="160" w:line="259" w:lineRule="auto"/>
              <w:ind w:left="0" w:firstLine="0"/>
              <w:jc w:val="center"/>
              <w:rPr>
                <w:rFonts w:eastAsia="Arial"/>
                <w:sz w:val="20"/>
                <w:szCs w:val="20"/>
              </w:rPr>
            </w:pPr>
            <w:r w:rsidRPr="00767B92">
              <w:rPr>
                <w:rFonts w:eastAsia="Arial"/>
                <w:sz w:val="20"/>
                <w:szCs w:val="20"/>
              </w:rPr>
              <w:t>More details on these fees charged by D.C. Water are set forth in your Lease.</w:t>
            </w:r>
          </w:p>
        </w:tc>
        <w:tc>
          <w:tcPr>
            <w:tcW w:w="2160" w:type="dxa"/>
          </w:tcPr>
          <w:p w14:paraId="7F9F2CDA" w14:textId="61E04914" w:rsidR="00767B92" w:rsidRDefault="00D00963" w:rsidP="00767B92">
            <w:pPr>
              <w:spacing w:after="160" w:line="259" w:lineRule="auto"/>
              <w:ind w:left="0" w:firstLine="0"/>
              <w:jc w:val="center"/>
              <w:rPr>
                <w:sz w:val="20"/>
                <w:szCs w:val="20"/>
              </w:rPr>
            </w:pPr>
            <w:r>
              <w:rPr>
                <w:sz w:val="20"/>
                <w:szCs w:val="20"/>
              </w:rPr>
              <w:t>These fees are set by D.C. Water and included as part of the monthly water/sewer bill</w:t>
            </w:r>
            <w:r>
              <w:rPr>
                <w:sz w:val="20"/>
                <w:szCs w:val="20"/>
              </w:rPr>
              <w:br/>
              <w:t>noted above</w:t>
            </w:r>
            <w:r w:rsidR="00C9256B">
              <w:rPr>
                <w:sz w:val="20"/>
                <w:szCs w:val="20"/>
              </w:rPr>
              <w:t>.</w:t>
            </w:r>
          </w:p>
        </w:tc>
      </w:tr>
    </w:tbl>
    <w:p w14:paraId="002B203B" w14:textId="55D6CD29" w:rsidR="00F83158" w:rsidRDefault="00F83158">
      <w:pPr>
        <w:spacing w:after="160" w:line="278" w:lineRule="auto"/>
        <w:ind w:left="0" w:firstLine="0"/>
        <w:rPr>
          <w:rStyle w:val="normaltextrun"/>
          <w:b/>
          <w:bCs/>
          <w:sz w:val="26"/>
          <w:szCs w:val="26"/>
          <w:shd w:val="clear" w:color="auto" w:fill="FFFFFF"/>
        </w:rPr>
      </w:pPr>
      <w:r>
        <w:rPr>
          <w:rStyle w:val="normaltextrun"/>
          <w:b/>
          <w:bCs/>
          <w:sz w:val="26"/>
          <w:szCs w:val="26"/>
          <w:shd w:val="clear" w:color="auto" w:fill="FFFFFF"/>
        </w:rPr>
        <w:br w:type="page"/>
      </w:r>
    </w:p>
    <w:p w14:paraId="396B6BA2" w14:textId="45D1B03D" w:rsidR="006755C2" w:rsidRDefault="006755C2">
      <w:pPr>
        <w:spacing w:after="160" w:line="278" w:lineRule="auto"/>
        <w:ind w:left="0" w:firstLine="0"/>
        <w:rPr>
          <w:rStyle w:val="normaltextrun"/>
          <w:b/>
          <w:bCs/>
          <w:sz w:val="26"/>
          <w:szCs w:val="26"/>
          <w:u w:val="single"/>
          <w:shd w:val="clear" w:color="auto" w:fill="FFFFFF"/>
        </w:rPr>
      </w:pPr>
    </w:p>
    <w:p w14:paraId="3CC1F83A" w14:textId="42C385C4" w:rsidR="00D95701" w:rsidRPr="008A4720" w:rsidRDefault="00D95701" w:rsidP="00D95701">
      <w:pPr>
        <w:spacing w:after="0" w:line="240" w:lineRule="auto"/>
        <w:ind w:left="0" w:firstLine="0"/>
        <w:rPr>
          <w:rStyle w:val="normaltextrun"/>
          <w:b/>
          <w:bCs/>
          <w:sz w:val="26"/>
          <w:szCs w:val="26"/>
          <w:u w:val="single"/>
          <w:shd w:val="clear" w:color="auto" w:fill="FFFFFF"/>
        </w:rPr>
      </w:pPr>
      <w:bookmarkStart w:id="8" w:name="_Hlk204780378"/>
      <w:r>
        <w:rPr>
          <w:rStyle w:val="normaltextrun"/>
          <w:b/>
          <w:bCs/>
          <w:sz w:val="26"/>
          <w:szCs w:val="26"/>
          <w:u w:val="single"/>
          <w:shd w:val="clear" w:color="auto" w:fill="FFFFFF"/>
        </w:rPr>
        <w:t>Questions</w:t>
      </w:r>
    </w:p>
    <w:bookmarkEnd w:id="8"/>
    <w:p w14:paraId="34B9BB30" w14:textId="77777777" w:rsidR="00625929" w:rsidRDefault="00625929" w:rsidP="00625929">
      <w:pPr>
        <w:ind w:left="0" w:firstLine="0"/>
      </w:pPr>
    </w:p>
    <w:p w14:paraId="6DCDD134" w14:textId="686F9D8F" w:rsidR="004841A6" w:rsidRDefault="00F83158" w:rsidP="00F83158">
      <w:pPr>
        <w:pStyle w:val="BodyText"/>
        <w:ind w:firstLine="710"/>
        <w:jc w:val="both"/>
        <w:rPr>
          <w:rFonts w:asciiTheme="minorHAnsi" w:hAnsiTheme="minorHAnsi" w:cstheme="minorHAnsi"/>
          <w:sz w:val="22"/>
          <w:szCs w:val="22"/>
        </w:rPr>
      </w:pPr>
      <w:r w:rsidRPr="00133784">
        <w:rPr>
          <w:rFonts w:asciiTheme="minorHAnsi" w:eastAsia="Arial" w:hAnsiTheme="minorHAnsi" w:cstheme="minorHAnsi"/>
          <w:sz w:val="22"/>
          <w:szCs w:val="28"/>
        </w:rPr>
        <w:t>I</w:t>
      </w:r>
      <w:r w:rsidRPr="00133784">
        <w:rPr>
          <w:rFonts w:asciiTheme="minorHAnsi" w:hAnsiTheme="minorHAnsi" w:cstheme="minorHAnsi"/>
          <w:sz w:val="22"/>
          <w:szCs w:val="28"/>
        </w:rPr>
        <w:t xml:space="preserve">f you have any questions or concerns about the </w:t>
      </w:r>
      <w:r w:rsidR="006755C2">
        <w:rPr>
          <w:rFonts w:asciiTheme="minorHAnsi" w:hAnsiTheme="minorHAnsi" w:cstheme="minorHAnsi"/>
          <w:sz w:val="22"/>
          <w:szCs w:val="28"/>
        </w:rPr>
        <w:t xml:space="preserve">RUBS </w:t>
      </w:r>
      <w:r w:rsidR="004841A6">
        <w:rPr>
          <w:rFonts w:asciiTheme="minorHAnsi" w:hAnsiTheme="minorHAnsi" w:cstheme="minorHAnsi"/>
          <w:sz w:val="22"/>
          <w:szCs w:val="28"/>
        </w:rPr>
        <w:t xml:space="preserve">utility </w:t>
      </w:r>
      <w:r w:rsidRPr="00133784">
        <w:rPr>
          <w:rFonts w:asciiTheme="minorHAnsi" w:hAnsiTheme="minorHAnsi" w:cstheme="minorHAnsi"/>
          <w:sz w:val="22"/>
          <w:szCs w:val="28"/>
        </w:rPr>
        <w:t xml:space="preserve">allocation methods described above – or if you </w:t>
      </w:r>
      <w:r>
        <w:rPr>
          <w:rFonts w:asciiTheme="minorHAnsi" w:hAnsiTheme="minorHAnsi" w:cstheme="minorHAnsi"/>
          <w:sz w:val="22"/>
          <w:szCs w:val="28"/>
        </w:rPr>
        <w:t xml:space="preserve">have any questions about your utility </w:t>
      </w:r>
      <w:proofErr w:type="gramStart"/>
      <w:r>
        <w:rPr>
          <w:rFonts w:asciiTheme="minorHAnsi" w:hAnsiTheme="minorHAnsi" w:cstheme="minorHAnsi"/>
          <w:sz w:val="22"/>
          <w:szCs w:val="28"/>
        </w:rPr>
        <w:t>charges, or</w:t>
      </w:r>
      <w:proofErr w:type="gramEnd"/>
      <w:r>
        <w:rPr>
          <w:rFonts w:asciiTheme="minorHAnsi" w:hAnsiTheme="minorHAnsi" w:cstheme="minorHAnsi"/>
          <w:sz w:val="22"/>
          <w:szCs w:val="28"/>
        </w:rPr>
        <w:t xml:space="preserve"> </w:t>
      </w:r>
      <w:r w:rsidRPr="00133784">
        <w:rPr>
          <w:rFonts w:asciiTheme="minorHAnsi" w:hAnsiTheme="minorHAnsi" w:cstheme="minorHAnsi"/>
          <w:sz w:val="22"/>
          <w:szCs w:val="28"/>
        </w:rPr>
        <w:t xml:space="preserve">want to dispute any charges issued to you using </w:t>
      </w:r>
      <w:r>
        <w:rPr>
          <w:rFonts w:asciiTheme="minorHAnsi" w:hAnsiTheme="minorHAnsi" w:cstheme="minorHAnsi"/>
          <w:sz w:val="22"/>
          <w:szCs w:val="28"/>
        </w:rPr>
        <w:t>a RUBS formula or otherwise</w:t>
      </w:r>
      <w:r w:rsidRPr="00133784">
        <w:rPr>
          <w:rFonts w:asciiTheme="minorHAnsi" w:hAnsiTheme="minorHAnsi" w:cstheme="minorHAnsi"/>
          <w:sz w:val="22"/>
          <w:szCs w:val="28"/>
        </w:rPr>
        <w:t xml:space="preserve"> – please contact </w:t>
      </w:r>
      <w:r>
        <w:rPr>
          <w:rFonts w:asciiTheme="minorHAnsi" w:hAnsiTheme="minorHAnsi" w:cstheme="minorHAnsi"/>
          <w:sz w:val="22"/>
          <w:szCs w:val="28"/>
        </w:rPr>
        <w:t>Vela</w:t>
      </w:r>
      <w:r w:rsidRPr="00133784">
        <w:rPr>
          <w:rFonts w:asciiTheme="minorHAnsi" w:hAnsiTheme="minorHAnsi" w:cstheme="minorHAnsi"/>
          <w:sz w:val="22"/>
          <w:szCs w:val="28"/>
        </w:rPr>
        <w:t xml:space="preserve">’s property management team at </w:t>
      </w:r>
      <w:hyperlink r:id="rId15" w:history="1">
        <w:r w:rsidR="00375B6D" w:rsidRPr="00375B6D">
          <w:rPr>
            <w:rStyle w:val="Hyperlink"/>
            <w:rFonts w:asciiTheme="minorHAnsi" w:eastAsia="Times New Roman" w:hAnsiTheme="minorHAnsi" w:cstheme="minorHAnsi"/>
            <w:sz w:val="22"/>
            <w:szCs w:val="22"/>
          </w:rPr>
          <w:t>vela@brookfieldproperties.com</w:t>
        </w:r>
      </w:hyperlink>
      <w:r w:rsidRPr="00133784">
        <w:rPr>
          <w:rFonts w:asciiTheme="minorHAnsi" w:hAnsiTheme="minorHAnsi" w:cstheme="minorHAnsi"/>
          <w:sz w:val="22"/>
          <w:szCs w:val="22"/>
        </w:rPr>
        <w:t xml:space="preserve">.  </w:t>
      </w:r>
    </w:p>
    <w:p w14:paraId="08FC297A" w14:textId="1CFC63F9" w:rsidR="00F83158" w:rsidRPr="00133784" w:rsidRDefault="00F83158" w:rsidP="00F83158">
      <w:pPr>
        <w:pStyle w:val="BodyText"/>
        <w:ind w:firstLine="710"/>
        <w:jc w:val="both"/>
        <w:rPr>
          <w:rFonts w:asciiTheme="minorHAnsi" w:hAnsiTheme="minorHAnsi" w:cstheme="minorHAnsi"/>
          <w:sz w:val="22"/>
          <w:szCs w:val="22"/>
        </w:rPr>
      </w:pPr>
      <w:r w:rsidRPr="00133784">
        <w:rPr>
          <w:rFonts w:asciiTheme="minorHAnsi" w:hAnsiTheme="minorHAnsi" w:cstheme="minorHAnsi"/>
          <w:sz w:val="22"/>
          <w:szCs w:val="22"/>
        </w:rPr>
        <w:t xml:space="preserve">You may also contact </w:t>
      </w:r>
      <w:r>
        <w:rPr>
          <w:rFonts w:asciiTheme="minorHAnsi" w:hAnsiTheme="minorHAnsi" w:cstheme="minorHAnsi"/>
          <w:sz w:val="22"/>
          <w:szCs w:val="28"/>
        </w:rPr>
        <w:t>Vela’</w:t>
      </w:r>
      <w:r w:rsidRPr="00133784">
        <w:rPr>
          <w:rFonts w:asciiTheme="minorHAnsi" w:hAnsiTheme="minorHAnsi" w:cstheme="minorHAnsi"/>
          <w:sz w:val="22"/>
          <w:szCs w:val="28"/>
        </w:rPr>
        <w:t xml:space="preserve">s property management team at </w:t>
      </w:r>
      <w:hyperlink r:id="rId16" w:history="1">
        <w:r w:rsidR="00375B6D" w:rsidRPr="00375B6D">
          <w:rPr>
            <w:rStyle w:val="Hyperlink"/>
            <w:rFonts w:asciiTheme="minorHAnsi" w:eastAsia="Times New Roman" w:hAnsiTheme="minorHAnsi" w:cstheme="minorHAnsi"/>
            <w:sz w:val="22"/>
            <w:szCs w:val="22"/>
          </w:rPr>
          <w:t>vela@brookfieldproperties.com</w:t>
        </w:r>
      </w:hyperlink>
      <w:r w:rsidRPr="00133784">
        <w:rPr>
          <w:rFonts w:asciiTheme="minorHAnsi" w:hAnsiTheme="minorHAnsi" w:cstheme="minorHAnsi"/>
          <w:sz w:val="22"/>
          <w:szCs w:val="22"/>
        </w:rPr>
        <w:t xml:space="preserve"> </w:t>
      </w:r>
      <w:r>
        <w:rPr>
          <w:rFonts w:asciiTheme="minorHAnsi" w:hAnsiTheme="minorHAnsi" w:cstheme="minorHAnsi"/>
          <w:sz w:val="22"/>
          <w:szCs w:val="22"/>
        </w:rPr>
        <w:t xml:space="preserve">if </w:t>
      </w:r>
      <w:r w:rsidRPr="00133784">
        <w:rPr>
          <w:rFonts w:asciiTheme="minorHAnsi" w:hAnsiTheme="minorHAnsi" w:cstheme="minorHAnsi"/>
          <w:sz w:val="22"/>
          <w:szCs w:val="22"/>
        </w:rPr>
        <w:t xml:space="preserve">you want </w:t>
      </w:r>
      <w:r>
        <w:rPr>
          <w:rFonts w:asciiTheme="minorHAnsi" w:hAnsiTheme="minorHAnsi" w:cstheme="minorHAnsi"/>
          <w:sz w:val="22"/>
          <w:szCs w:val="22"/>
        </w:rPr>
        <w:t xml:space="preserve">to inspect or obtain </w:t>
      </w:r>
      <w:r w:rsidRPr="00133784">
        <w:rPr>
          <w:rFonts w:asciiTheme="minorHAnsi" w:hAnsiTheme="minorHAnsi" w:cstheme="minorHAnsi"/>
          <w:sz w:val="22"/>
          <w:szCs w:val="22"/>
        </w:rPr>
        <w:t xml:space="preserve">copies of any utility bills or other records kept by </w:t>
      </w:r>
      <w:r>
        <w:rPr>
          <w:rFonts w:asciiTheme="minorHAnsi" w:hAnsiTheme="minorHAnsi" w:cstheme="minorHAnsi"/>
          <w:sz w:val="22"/>
          <w:szCs w:val="22"/>
        </w:rPr>
        <w:t>Vela</w:t>
      </w:r>
      <w:r w:rsidRPr="00133784">
        <w:rPr>
          <w:rFonts w:asciiTheme="minorHAnsi" w:hAnsiTheme="minorHAnsi" w:cstheme="minorHAnsi"/>
          <w:sz w:val="22"/>
          <w:szCs w:val="22"/>
        </w:rPr>
        <w:t>, whether relating t</w:t>
      </w:r>
      <w:r>
        <w:rPr>
          <w:rFonts w:asciiTheme="minorHAnsi" w:hAnsiTheme="minorHAnsi" w:cstheme="minorHAnsi"/>
          <w:sz w:val="22"/>
          <w:szCs w:val="22"/>
        </w:rPr>
        <w:t>o the RUBS allocation methods noted above</w:t>
      </w:r>
      <w:r w:rsidRPr="00133784">
        <w:rPr>
          <w:rFonts w:asciiTheme="minorHAnsi" w:hAnsiTheme="minorHAnsi" w:cstheme="minorHAnsi"/>
          <w:sz w:val="22"/>
          <w:szCs w:val="22"/>
        </w:rPr>
        <w:t xml:space="preserve"> or otherwise.  Such documentation will be made available to you upon request.</w:t>
      </w:r>
    </w:p>
    <w:p w14:paraId="4CCFE225" w14:textId="77645A92" w:rsidR="00F83158" w:rsidRPr="00F83158" w:rsidRDefault="00F83158" w:rsidP="00F83158">
      <w:pPr>
        <w:pStyle w:val="BodyText"/>
        <w:ind w:firstLine="710"/>
        <w:jc w:val="both"/>
        <w:rPr>
          <w:rFonts w:asciiTheme="minorHAnsi" w:hAnsiTheme="minorHAnsi" w:cstheme="minorHAnsi"/>
          <w:sz w:val="32"/>
          <w:szCs w:val="32"/>
        </w:rPr>
      </w:pPr>
      <w:r w:rsidRPr="00F83158">
        <w:rPr>
          <w:rFonts w:asciiTheme="minorHAnsi" w:eastAsia="Arial" w:hAnsiTheme="minorHAnsi" w:cstheme="minorHAnsi"/>
          <w:sz w:val="22"/>
          <w:szCs w:val="28"/>
        </w:rPr>
        <w:t>Similarly, you may also contact utility billing provider</w:t>
      </w:r>
      <w:r w:rsidR="00564060">
        <w:rPr>
          <w:rFonts w:asciiTheme="minorHAnsi" w:eastAsia="Arial" w:hAnsiTheme="minorHAnsi" w:cstheme="minorHAnsi"/>
          <w:sz w:val="22"/>
          <w:szCs w:val="28"/>
        </w:rPr>
        <w:t xml:space="preserve"> </w:t>
      </w:r>
      <w:proofErr w:type="spellStart"/>
      <w:r w:rsidRPr="00F83158">
        <w:rPr>
          <w:rFonts w:asciiTheme="minorHAnsi" w:eastAsia="Arial" w:hAnsiTheme="minorHAnsi" w:cstheme="minorHAnsi"/>
          <w:sz w:val="22"/>
          <w:szCs w:val="28"/>
        </w:rPr>
        <w:t>Metergy</w:t>
      </w:r>
      <w:proofErr w:type="spellEnd"/>
      <w:r w:rsidRPr="00F83158">
        <w:rPr>
          <w:rFonts w:asciiTheme="minorHAnsi" w:eastAsia="Arial" w:hAnsiTheme="minorHAnsi" w:cstheme="minorHAnsi"/>
          <w:sz w:val="22"/>
          <w:szCs w:val="28"/>
        </w:rPr>
        <w:t xml:space="preserve"> Solutions if you have any </w:t>
      </w:r>
      <w:r w:rsidRPr="00F83158">
        <w:rPr>
          <w:rFonts w:asciiTheme="minorHAnsi" w:hAnsiTheme="minorHAnsi" w:cstheme="minorHAnsi"/>
          <w:sz w:val="22"/>
          <w:szCs w:val="28"/>
        </w:rPr>
        <w:t>questions or concerns about the RUBS allocation methods described above or the utility charges allocated to you on the basis of a RUBS method, or if you want to dispute any of your utility charges</w:t>
      </w:r>
      <w:r w:rsidR="006755C2">
        <w:rPr>
          <w:rFonts w:asciiTheme="minorHAnsi" w:hAnsiTheme="minorHAnsi" w:cstheme="minorHAnsi"/>
          <w:sz w:val="22"/>
          <w:szCs w:val="28"/>
        </w:rPr>
        <w:t xml:space="preserve">.  </w:t>
      </w:r>
      <w:bookmarkStart w:id="9" w:name="_Hlk204857053"/>
      <w:proofErr w:type="spellStart"/>
      <w:r w:rsidR="006755C2">
        <w:rPr>
          <w:rFonts w:asciiTheme="minorHAnsi" w:hAnsiTheme="minorHAnsi" w:cstheme="minorHAnsi"/>
          <w:sz w:val="22"/>
          <w:szCs w:val="28"/>
        </w:rPr>
        <w:t>Metergy</w:t>
      </w:r>
      <w:proofErr w:type="spellEnd"/>
      <w:r w:rsidR="006755C2">
        <w:rPr>
          <w:rFonts w:asciiTheme="minorHAnsi" w:hAnsiTheme="minorHAnsi" w:cstheme="minorHAnsi"/>
          <w:sz w:val="22"/>
          <w:szCs w:val="28"/>
        </w:rPr>
        <w:t xml:space="preserve"> may be contacted at</w:t>
      </w:r>
      <w:r w:rsidRPr="00F83158">
        <w:rPr>
          <w:rFonts w:asciiTheme="minorHAnsi" w:hAnsiTheme="minorHAnsi" w:cstheme="minorHAnsi"/>
          <w:sz w:val="22"/>
          <w:szCs w:val="28"/>
        </w:rPr>
        <w:t>:</w:t>
      </w:r>
      <w:bookmarkEnd w:id="9"/>
    </w:p>
    <w:p w14:paraId="742587B4" w14:textId="77777777" w:rsidR="00375B6D" w:rsidRPr="00D80CE6" w:rsidRDefault="00375B6D" w:rsidP="00375B6D">
      <w:pPr>
        <w:numPr>
          <w:ilvl w:val="0"/>
          <w:numId w:val="11"/>
        </w:numPr>
        <w:spacing w:after="0" w:line="240" w:lineRule="auto"/>
        <w:contextualSpacing/>
        <w:rPr>
          <w:rFonts w:ascii="Aptos" w:hAnsi="Aptos" w:cs="Aptos"/>
          <w:sz w:val="22"/>
          <w:szCs w:val="22"/>
        </w:rPr>
      </w:pPr>
      <w:proofErr w:type="spellStart"/>
      <w:r w:rsidRPr="00D80CE6">
        <w:rPr>
          <w:rFonts w:ascii="Aptos" w:hAnsi="Aptos" w:cs="Aptos"/>
          <w:sz w:val="22"/>
          <w:szCs w:val="22"/>
        </w:rPr>
        <w:t>Metergy</w:t>
      </w:r>
      <w:proofErr w:type="spellEnd"/>
      <w:r w:rsidRPr="00D80CE6">
        <w:rPr>
          <w:rFonts w:ascii="Aptos" w:hAnsi="Aptos" w:cs="Aptos"/>
          <w:sz w:val="22"/>
          <w:szCs w:val="22"/>
        </w:rPr>
        <w:t xml:space="preserve"> Solutions: Customer Service team at 1-888-422-9319 or email </w:t>
      </w:r>
      <w:hyperlink r:id="rId17" w:history="1">
        <w:r w:rsidRPr="00D80CE6">
          <w:rPr>
            <w:rFonts w:ascii="Aptos" w:hAnsi="Aptos" w:cs="Aptos"/>
            <w:color w:val="467886"/>
            <w:sz w:val="22"/>
            <w:szCs w:val="22"/>
            <w:u w:val="single"/>
          </w:rPr>
          <w:t>CustomerService@MetergySolutions.com</w:t>
        </w:r>
      </w:hyperlink>
    </w:p>
    <w:p w14:paraId="5ED40D35" w14:textId="77777777" w:rsidR="00375B6D" w:rsidRPr="00D80CE6" w:rsidRDefault="00375B6D" w:rsidP="00375B6D">
      <w:pPr>
        <w:spacing w:after="0" w:line="240" w:lineRule="auto"/>
        <w:ind w:left="0" w:hanging="14"/>
        <w:rPr>
          <w:rFonts w:ascii="Aptos" w:hAnsi="Aptos" w:cs="Aptos"/>
          <w:sz w:val="22"/>
          <w:szCs w:val="22"/>
        </w:rPr>
      </w:pPr>
    </w:p>
    <w:p w14:paraId="515DA33C" w14:textId="77777777" w:rsidR="00F83158" w:rsidRDefault="00F83158" w:rsidP="00F83158">
      <w:pPr>
        <w:spacing w:after="0" w:line="240" w:lineRule="auto"/>
        <w:ind w:left="0" w:hanging="14"/>
        <w:jc w:val="center"/>
        <w:rPr>
          <w:rFonts w:asciiTheme="minorHAnsi" w:hAnsiTheme="minorHAnsi" w:cstheme="minorHAnsi"/>
          <w:sz w:val="40"/>
          <w:szCs w:val="40"/>
        </w:rPr>
      </w:pPr>
    </w:p>
    <w:sectPr w:rsidR="00F83158">
      <w:headerReference w:type="even" r:id="rId18"/>
      <w:headerReference w:type="default" r:id="rId19"/>
      <w:footerReference w:type="even" r:id="rId20"/>
      <w:footerReference w:type="default" r:id="rId21"/>
      <w:headerReference w:type="first" r:id="rId22"/>
      <w:footerReference w:type="first" r:id="rId23"/>
      <w:pgSz w:w="12240" w:h="15840"/>
      <w:pgMar w:top="1440" w:right="1178" w:bottom="1440" w:left="104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F009F" w14:textId="77777777" w:rsidR="005E20BD" w:rsidRDefault="005E20BD">
      <w:pPr>
        <w:spacing w:after="0" w:line="240" w:lineRule="auto"/>
      </w:pPr>
      <w:r>
        <w:separator/>
      </w:r>
    </w:p>
  </w:endnote>
  <w:endnote w:type="continuationSeparator" w:id="0">
    <w:p w14:paraId="713F9117" w14:textId="77777777" w:rsidR="005E20BD" w:rsidRDefault="005E2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9934617"/>
      <w:docPartObj>
        <w:docPartGallery w:val="Page Numbers (Bottom of Page)"/>
        <w:docPartUnique/>
      </w:docPartObj>
    </w:sdtPr>
    <w:sdtEndPr>
      <w:rPr>
        <w:rStyle w:val="PageNumber"/>
      </w:rPr>
    </w:sdtEndPr>
    <w:sdtContent>
      <w:p w14:paraId="27D28894" w14:textId="50CB0AF3" w:rsidR="005926FF" w:rsidRDefault="005926FF" w:rsidP="007C77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1D833E" w14:textId="77777777" w:rsidR="00490854" w:rsidRDefault="00490854" w:rsidP="005926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2"/>
        <w:szCs w:val="22"/>
      </w:rPr>
      <w:id w:val="-1845703402"/>
      <w:docPartObj>
        <w:docPartGallery w:val="Page Numbers (Bottom of Page)"/>
        <w:docPartUnique/>
      </w:docPartObj>
    </w:sdtPr>
    <w:sdtEndPr>
      <w:rPr>
        <w:rStyle w:val="PageNumber"/>
      </w:rPr>
    </w:sdtEndPr>
    <w:sdtContent>
      <w:p w14:paraId="4506BFC8" w14:textId="122C49B9" w:rsidR="005926FF" w:rsidRPr="005926FF" w:rsidRDefault="005926FF" w:rsidP="007C7783">
        <w:pPr>
          <w:pStyle w:val="Footer"/>
          <w:framePr w:wrap="none" w:vAnchor="text" w:hAnchor="margin" w:xAlign="right" w:y="1"/>
          <w:rPr>
            <w:rStyle w:val="PageNumber"/>
            <w:sz w:val="22"/>
            <w:szCs w:val="22"/>
          </w:rPr>
        </w:pPr>
        <w:r w:rsidRPr="005926FF">
          <w:rPr>
            <w:rStyle w:val="PageNumber"/>
            <w:sz w:val="22"/>
            <w:szCs w:val="22"/>
          </w:rPr>
          <w:fldChar w:fldCharType="begin"/>
        </w:r>
        <w:r w:rsidRPr="005926FF">
          <w:rPr>
            <w:rStyle w:val="PageNumber"/>
            <w:sz w:val="22"/>
            <w:szCs w:val="22"/>
          </w:rPr>
          <w:instrText xml:space="preserve"> PAGE </w:instrText>
        </w:r>
        <w:r w:rsidRPr="005926FF">
          <w:rPr>
            <w:rStyle w:val="PageNumber"/>
            <w:sz w:val="22"/>
            <w:szCs w:val="22"/>
          </w:rPr>
          <w:fldChar w:fldCharType="separate"/>
        </w:r>
        <w:r w:rsidRPr="005926FF">
          <w:rPr>
            <w:rStyle w:val="PageNumber"/>
            <w:noProof/>
            <w:sz w:val="22"/>
            <w:szCs w:val="22"/>
          </w:rPr>
          <w:t>1</w:t>
        </w:r>
        <w:r w:rsidRPr="005926FF">
          <w:rPr>
            <w:rStyle w:val="PageNumber"/>
            <w:sz w:val="22"/>
            <w:szCs w:val="22"/>
          </w:rPr>
          <w:fldChar w:fldCharType="end"/>
        </w:r>
      </w:p>
    </w:sdtContent>
  </w:sdt>
  <w:p w14:paraId="1E7B3D56" w14:textId="77777777" w:rsidR="00490854" w:rsidRDefault="00490854" w:rsidP="005926F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6133" w14:textId="77777777" w:rsidR="00876766" w:rsidRDefault="00876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B4D4" w14:textId="77777777" w:rsidR="005E20BD" w:rsidRDefault="005E20BD" w:rsidP="0096140A">
      <w:pPr>
        <w:spacing w:after="0" w:line="240" w:lineRule="auto"/>
      </w:pPr>
      <w:r>
        <w:separator/>
      </w:r>
    </w:p>
  </w:footnote>
  <w:footnote w:type="continuationSeparator" w:id="0">
    <w:p w14:paraId="2743F271" w14:textId="77777777" w:rsidR="005E20BD" w:rsidRDefault="005E20BD" w:rsidP="00961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DAE7" w14:textId="77777777" w:rsidR="00876766" w:rsidRDefault="00876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01C1" w14:textId="3FE75E3D" w:rsidR="00490854" w:rsidRDefault="00490854" w:rsidP="00D4633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04B3" w14:textId="77777777" w:rsidR="00876766" w:rsidRDefault="00876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22F1"/>
    <w:multiLevelType w:val="multilevel"/>
    <w:tmpl w:val="7338AC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E1C714C"/>
    <w:multiLevelType w:val="multilevel"/>
    <w:tmpl w:val="7858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C95FB0"/>
    <w:multiLevelType w:val="multilevel"/>
    <w:tmpl w:val="74624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E1B49"/>
    <w:multiLevelType w:val="multilevel"/>
    <w:tmpl w:val="96FE27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5E6D60"/>
    <w:multiLevelType w:val="hybridMultilevel"/>
    <w:tmpl w:val="A13E443C"/>
    <w:lvl w:ilvl="0" w:tplc="7310C7DA">
      <w:start w:val="1"/>
      <w:numFmt w:val="bullet"/>
      <w:lvlText w:val=""/>
      <w:lvlJc w:val="left"/>
      <w:pPr>
        <w:ind w:left="720" w:hanging="360"/>
      </w:pPr>
      <w:rPr>
        <w:rFonts w:ascii="Symbol" w:hAnsi="Symbol" w:hint="default"/>
      </w:rPr>
    </w:lvl>
    <w:lvl w:ilvl="1" w:tplc="ADB0D608">
      <w:start w:val="1"/>
      <w:numFmt w:val="bullet"/>
      <w:lvlText w:val="o"/>
      <w:lvlJc w:val="left"/>
      <w:pPr>
        <w:ind w:left="1440" w:hanging="360"/>
      </w:pPr>
      <w:rPr>
        <w:rFonts w:ascii="Courier New" w:hAnsi="Courier New" w:cs="Courier New" w:hint="default"/>
      </w:rPr>
    </w:lvl>
    <w:lvl w:ilvl="2" w:tplc="990ABDE8" w:tentative="1">
      <w:start w:val="1"/>
      <w:numFmt w:val="bullet"/>
      <w:lvlText w:val=""/>
      <w:lvlJc w:val="left"/>
      <w:pPr>
        <w:ind w:left="2160" w:hanging="360"/>
      </w:pPr>
      <w:rPr>
        <w:rFonts w:ascii="Wingdings" w:hAnsi="Wingdings" w:hint="default"/>
      </w:rPr>
    </w:lvl>
    <w:lvl w:ilvl="3" w:tplc="04C2F9E6" w:tentative="1">
      <w:start w:val="1"/>
      <w:numFmt w:val="bullet"/>
      <w:lvlText w:val=""/>
      <w:lvlJc w:val="left"/>
      <w:pPr>
        <w:ind w:left="2880" w:hanging="360"/>
      </w:pPr>
      <w:rPr>
        <w:rFonts w:ascii="Symbol" w:hAnsi="Symbol" w:hint="default"/>
      </w:rPr>
    </w:lvl>
    <w:lvl w:ilvl="4" w:tplc="736A3C5A" w:tentative="1">
      <w:start w:val="1"/>
      <w:numFmt w:val="bullet"/>
      <w:lvlText w:val="o"/>
      <w:lvlJc w:val="left"/>
      <w:pPr>
        <w:ind w:left="3600" w:hanging="360"/>
      </w:pPr>
      <w:rPr>
        <w:rFonts w:ascii="Courier New" w:hAnsi="Courier New" w:cs="Courier New" w:hint="default"/>
      </w:rPr>
    </w:lvl>
    <w:lvl w:ilvl="5" w:tplc="9BC2DE38" w:tentative="1">
      <w:start w:val="1"/>
      <w:numFmt w:val="bullet"/>
      <w:lvlText w:val=""/>
      <w:lvlJc w:val="left"/>
      <w:pPr>
        <w:ind w:left="4320" w:hanging="360"/>
      </w:pPr>
      <w:rPr>
        <w:rFonts w:ascii="Wingdings" w:hAnsi="Wingdings" w:hint="default"/>
      </w:rPr>
    </w:lvl>
    <w:lvl w:ilvl="6" w:tplc="BDCCD842" w:tentative="1">
      <w:start w:val="1"/>
      <w:numFmt w:val="bullet"/>
      <w:lvlText w:val=""/>
      <w:lvlJc w:val="left"/>
      <w:pPr>
        <w:ind w:left="5040" w:hanging="360"/>
      </w:pPr>
      <w:rPr>
        <w:rFonts w:ascii="Symbol" w:hAnsi="Symbol" w:hint="default"/>
      </w:rPr>
    </w:lvl>
    <w:lvl w:ilvl="7" w:tplc="F7B69324" w:tentative="1">
      <w:start w:val="1"/>
      <w:numFmt w:val="bullet"/>
      <w:lvlText w:val="o"/>
      <w:lvlJc w:val="left"/>
      <w:pPr>
        <w:ind w:left="5760" w:hanging="360"/>
      </w:pPr>
      <w:rPr>
        <w:rFonts w:ascii="Courier New" w:hAnsi="Courier New" w:cs="Courier New" w:hint="default"/>
      </w:rPr>
    </w:lvl>
    <w:lvl w:ilvl="8" w:tplc="712E5268" w:tentative="1">
      <w:start w:val="1"/>
      <w:numFmt w:val="bullet"/>
      <w:lvlText w:val=""/>
      <w:lvlJc w:val="left"/>
      <w:pPr>
        <w:ind w:left="6480" w:hanging="360"/>
      </w:pPr>
      <w:rPr>
        <w:rFonts w:ascii="Wingdings" w:hAnsi="Wingdings" w:hint="default"/>
      </w:rPr>
    </w:lvl>
  </w:abstractNum>
  <w:abstractNum w:abstractNumId="5" w15:restartNumberingAfterBreak="0">
    <w:nsid w:val="1D7674E3"/>
    <w:multiLevelType w:val="multilevel"/>
    <w:tmpl w:val="EDC2F4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DC418E5"/>
    <w:multiLevelType w:val="multilevel"/>
    <w:tmpl w:val="62F8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A0645B"/>
    <w:multiLevelType w:val="multilevel"/>
    <w:tmpl w:val="9CFA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FA70AA"/>
    <w:multiLevelType w:val="multilevel"/>
    <w:tmpl w:val="DFD8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3A633F"/>
    <w:multiLevelType w:val="multilevel"/>
    <w:tmpl w:val="8718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B857C2"/>
    <w:multiLevelType w:val="hybridMultilevel"/>
    <w:tmpl w:val="C96A7BCA"/>
    <w:lvl w:ilvl="0" w:tplc="30EEA9A4">
      <w:start w:val="1"/>
      <w:numFmt w:val="bullet"/>
      <w:lvlText w:val=""/>
      <w:lvlJc w:val="left"/>
      <w:pPr>
        <w:ind w:left="720" w:hanging="360"/>
      </w:pPr>
      <w:rPr>
        <w:rFonts w:ascii="Symbol" w:hAnsi="Symbol" w:hint="default"/>
      </w:rPr>
    </w:lvl>
    <w:lvl w:ilvl="1" w:tplc="840A14AE">
      <w:start w:val="1"/>
      <w:numFmt w:val="bullet"/>
      <w:lvlText w:val="o"/>
      <w:lvlJc w:val="left"/>
      <w:pPr>
        <w:ind w:left="1440" w:hanging="360"/>
      </w:pPr>
      <w:rPr>
        <w:rFonts w:ascii="Courier New" w:hAnsi="Courier New" w:cs="Courier New" w:hint="default"/>
      </w:rPr>
    </w:lvl>
    <w:lvl w:ilvl="2" w:tplc="95882DBA" w:tentative="1">
      <w:start w:val="1"/>
      <w:numFmt w:val="bullet"/>
      <w:lvlText w:val=""/>
      <w:lvlJc w:val="left"/>
      <w:pPr>
        <w:ind w:left="2160" w:hanging="360"/>
      </w:pPr>
      <w:rPr>
        <w:rFonts w:ascii="Wingdings" w:hAnsi="Wingdings" w:hint="default"/>
      </w:rPr>
    </w:lvl>
    <w:lvl w:ilvl="3" w:tplc="C35ACCDA" w:tentative="1">
      <w:start w:val="1"/>
      <w:numFmt w:val="bullet"/>
      <w:lvlText w:val=""/>
      <w:lvlJc w:val="left"/>
      <w:pPr>
        <w:ind w:left="2880" w:hanging="360"/>
      </w:pPr>
      <w:rPr>
        <w:rFonts w:ascii="Symbol" w:hAnsi="Symbol" w:hint="default"/>
      </w:rPr>
    </w:lvl>
    <w:lvl w:ilvl="4" w:tplc="7D1C32B0" w:tentative="1">
      <w:start w:val="1"/>
      <w:numFmt w:val="bullet"/>
      <w:lvlText w:val="o"/>
      <w:lvlJc w:val="left"/>
      <w:pPr>
        <w:ind w:left="3600" w:hanging="360"/>
      </w:pPr>
      <w:rPr>
        <w:rFonts w:ascii="Courier New" w:hAnsi="Courier New" w:cs="Courier New" w:hint="default"/>
      </w:rPr>
    </w:lvl>
    <w:lvl w:ilvl="5" w:tplc="E764A6E6" w:tentative="1">
      <w:start w:val="1"/>
      <w:numFmt w:val="bullet"/>
      <w:lvlText w:val=""/>
      <w:lvlJc w:val="left"/>
      <w:pPr>
        <w:ind w:left="4320" w:hanging="360"/>
      </w:pPr>
      <w:rPr>
        <w:rFonts w:ascii="Wingdings" w:hAnsi="Wingdings" w:hint="default"/>
      </w:rPr>
    </w:lvl>
    <w:lvl w:ilvl="6" w:tplc="3990C126" w:tentative="1">
      <w:start w:val="1"/>
      <w:numFmt w:val="bullet"/>
      <w:lvlText w:val=""/>
      <w:lvlJc w:val="left"/>
      <w:pPr>
        <w:ind w:left="5040" w:hanging="360"/>
      </w:pPr>
      <w:rPr>
        <w:rFonts w:ascii="Symbol" w:hAnsi="Symbol" w:hint="default"/>
      </w:rPr>
    </w:lvl>
    <w:lvl w:ilvl="7" w:tplc="5914B612" w:tentative="1">
      <w:start w:val="1"/>
      <w:numFmt w:val="bullet"/>
      <w:lvlText w:val="o"/>
      <w:lvlJc w:val="left"/>
      <w:pPr>
        <w:ind w:left="5760" w:hanging="360"/>
      </w:pPr>
      <w:rPr>
        <w:rFonts w:ascii="Courier New" w:hAnsi="Courier New" w:cs="Courier New" w:hint="default"/>
      </w:rPr>
    </w:lvl>
    <w:lvl w:ilvl="8" w:tplc="670008DA" w:tentative="1">
      <w:start w:val="1"/>
      <w:numFmt w:val="bullet"/>
      <w:lvlText w:val=""/>
      <w:lvlJc w:val="left"/>
      <w:pPr>
        <w:ind w:left="6480" w:hanging="360"/>
      </w:pPr>
      <w:rPr>
        <w:rFonts w:ascii="Wingdings" w:hAnsi="Wingdings" w:hint="default"/>
      </w:rPr>
    </w:lvl>
  </w:abstractNum>
  <w:abstractNum w:abstractNumId="11" w15:restartNumberingAfterBreak="0">
    <w:nsid w:val="4EDB5C9C"/>
    <w:multiLevelType w:val="hybridMultilevel"/>
    <w:tmpl w:val="359E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C741A3"/>
    <w:multiLevelType w:val="hybridMultilevel"/>
    <w:tmpl w:val="B094D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AC81617"/>
    <w:multiLevelType w:val="multilevel"/>
    <w:tmpl w:val="EBD63A1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19035373">
    <w:abstractNumId w:val="10"/>
  </w:num>
  <w:num w:numId="2" w16cid:durableId="1554659372">
    <w:abstractNumId w:val="8"/>
  </w:num>
  <w:num w:numId="3" w16cid:durableId="1455631533">
    <w:abstractNumId w:val="0"/>
  </w:num>
  <w:num w:numId="4" w16cid:durableId="951279696">
    <w:abstractNumId w:val="5"/>
  </w:num>
  <w:num w:numId="5" w16cid:durableId="103423643">
    <w:abstractNumId w:val="4"/>
  </w:num>
  <w:num w:numId="6" w16cid:durableId="899092102">
    <w:abstractNumId w:val="6"/>
  </w:num>
  <w:num w:numId="7" w16cid:durableId="1718436032">
    <w:abstractNumId w:val="7"/>
  </w:num>
  <w:num w:numId="8" w16cid:durableId="474569551">
    <w:abstractNumId w:val="9"/>
  </w:num>
  <w:num w:numId="9" w16cid:durableId="1439596191">
    <w:abstractNumId w:val="1"/>
  </w:num>
  <w:num w:numId="10" w16cid:durableId="1620448809">
    <w:abstractNumId w:val="12"/>
  </w:num>
  <w:num w:numId="11" w16cid:durableId="728307328">
    <w:abstractNumId w:val="11"/>
  </w:num>
  <w:num w:numId="12" w16cid:durableId="1163354924">
    <w:abstractNumId w:val="2"/>
  </w:num>
  <w:num w:numId="13" w16cid:durableId="1295595768">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472055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C63"/>
    <w:rsid w:val="00000C52"/>
    <w:rsid w:val="0000127A"/>
    <w:rsid w:val="000024FC"/>
    <w:rsid w:val="00002FB7"/>
    <w:rsid w:val="00015AA5"/>
    <w:rsid w:val="00016768"/>
    <w:rsid w:val="00016EF4"/>
    <w:rsid w:val="00024D87"/>
    <w:rsid w:val="000255A6"/>
    <w:rsid w:val="00030480"/>
    <w:rsid w:val="000312B4"/>
    <w:rsid w:val="000314AC"/>
    <w:rsid w:val="00037C23"/>
    <w:rsid w:val="0004165B"/>
    <w:rsid w:val="000504CC"/>
    <w:rsid w:val="0005154E"/>
    <w:rsid w:val="00061DB8"/>
    <w:rsid w:val="00063456"/>
    <w:rsid w:val="00067D88"/>
    <w:rsid w:val="0007314D"/>
    <w:rsid w:val="00074092"/>
    <w:rsid w:val="000822B2"/>
    <w:rsid w:val="00083DE4"/>
    <w:rsid w:val="00087A42"/>
    <w:rsid w:val="00091654"/>
    <w:rsid w:val="00095129"/>
    <w:rsid w:val="0009785D"/>
    <w:rsid w:val="000A11BE"/>
    <w:rsid w:val="000A79CE"/>
    <w:rsid w:val="000B2154"/>
    <w:rsid w:val="000C002E"/>
    <w:rsid w:val="000C7365"/>
    <w:rsid w:val="000D1872"/>
    <w:rsid w:val="000D70B3"/>
    <w:rsid w:val="000E2DEC"/>
    <w:rsid w:val="000E38FA"/>
    <w:rsid w:val="000E5CC7"/>
    <w:rsid w:val="000E734C"/>
    <w:rsid w:val="000F022F"/>
    <w:rsid w:val="000F70D1"/>
    <w:rsid w:val="000F7E59"/>
    <w:rsid w:val="00100540"/>
    <w:rsid w:val="00100977"/>
    <w:rsid w:val="001018F3"/>
    <w:rsid w:val="00107AF4"/>
    <w:rsid w:val="001114F3"/>
    <w:rsid w:val="00111B3A"/>
    <w:rsid w:val="00111DC6"/>
    <w:rsid w:val="0011717B"/>
    <w:rsid w:val="0012411A"/>
    <w:rsid w:val="00125031"/>
    <w:rsid w:val="0012722E"/>
    <w:rsid w:val="001275D0"/>
    <w:rsid w:val="00132AD5"/>
    <w:rsid w:val="00134029"/>
    <w:rsid w:val="0013447F"/>
    <w:rsid w:val="00135AFB"/>
    <w:rsid w:val="001504EC"/>
    <w:rsid w:val="00152699"/>
    <w:rsid w:val="00153265"/>
    <w:rsid w:val="00157526"/>
    <w:rsid w:val="00157BB2"/>
    <w:rsid w:val="00161CF8"/>
    <w:rsid w:val="00164127"/>
    <w:rsid w:val="00166AD5"/>
    <w:rsid w:val="00173BF2"/>
    <w:rsid w:val="00186DA8"/>
    <w:rsid w:val="00192220"/>
    <w:rsid w:val="001A1432"/>
    <w:rsid w:val="001A2289"/>
    <w:rsid w:val="001B6165"/>
    <w:rsid w:val="001C181D"/>
    <w:rsid w:val="001C4E91"/>
    <w:rsid w:val="001C59F9"/>
    <w:rsid w:val="001D47C0"/>
    <w:rsid w:val="001E0C00"/>
    <w:rsid w:val="001F1E9E"/>
    <w:rsid w:val="001F2D4D"/>
    <w:rsid w:val="001F637A"/>
    <w:rsid w:val="0020164D"/>
    <w:rsid w:val="002033F1"/>
    <w:rsid w:val="00205223"/>
    <w:rsid w:val="002106D4"/>
    <w:rsid w:val="00211091"/>
    <w:rsid w:val="002210A7"/>
    <w:rsid w:val="00222D9B"/>
    <w:rsid w:val="00226485"/>
    <w:rsid w:val="002332B7"/>
    <w:rsid w:val="00234A3A"/>
    <w:rsid w:val="0025239F"/>
    <w:rsid w:val="002535BF"/>
    <w:rsid w:val="00261E6C"/>
    <w:rsid w:val="00265B80"/>
    <w:rsid w:val="0026705B"/>
    <w:rsid w:val="00271580"/>
    <w:rsid w:val="00271585"/>
    <w:rsid w:val="00271DA4"/>
    <w:rsid w:val="002723F3"/>
    <w:rsid w:val="00280D80"/>
    <w:rsid w:val="002905C4"/>
    <w:rsid w:val="0029179E"/>
    <w:rsid w:val="00294460"/>
    <w:rsid w:val="00297250"/>
    <w:rsid w:val="002A23B8"/>
    <w:rsid w:val="002A2771"/>
    <w:rsid w:val="002A514B"/>
    <w:rsid w:val="002B00BC"/>
    <w:rsid w:val="002C50A0"/>
    <w:rsid w:val="002D1888"/>
    <w:rsid w:val="002E30EF"/>
    <w:rsid w:val="002F056F"/>
    <w:rsid w:val="002F2A02"/>
    <w:rsid w:val="002F6C33"/>
    <w:rsid w:val="00300A8E"/>
    <w:rsid w:val="00302C90"/>
    <w:rsid w:val="00312BBA"/>
    <w:rsid w:val="0031366A"/>
    <w:rsid w:val="00316952"/>
    <w:rsid w:val="00324D61"/>
    <w:rsid w:val="00325860"/>
    <w:rsid w:val="0032770F"/>
    <w:rsid w:val="0032789B"/>
    <w:rsid w:val="00332473"/>
    <w:rsid w:val="003330C6"/>
    <w:rsid w:val="00336410"/>
    <w:rsid w:val="00337C92"/>
    <w:rsid w:val="0034633D"/>
    <w:rsid w:val="00352BFC"/>
    <w:rsid w:val="003544F6"/>
    <w:rsid w:val="0035590B"/>
    <w:rsid w:val="0035657C"/>
    <w:rsid w:val="00356B59"/>
    <w:rsid w:val="00365AFF"/>
    <w:rsid w:val="00367674"/>
    <w:rsid w:val="00367C90"/>
    <w:rsid w:val="00375B6D"/>
    <w:rsid w:val="00377DA8"/>
    <w:rsid w:val="00382325"/>
    <w:rsid w:val="0038508A"/>
    <w:rsid w:val="00390F3E"/>
    <w:rsid w:val="003916BC"/>
    <w:rsid w:val="003931C1"/>
    <w:rsid w:val="003B1EE8"/>
    <w:rsid w:val="003B38A8"/>
    <w:rsid w:val="003B454E"/>
    <w:rsid w:val="003B5CDE"/>
    <w:rsid w:val="003B688F"/>
    <w:rsid w:val="003D7112"/>
    <w:rsid w:val="003F05D9"/>
    <w:rsid w:val="003F096C"/>
    <w:rsid w:val="003F2F6A"/>
    <w:rsid w:val="003F3E10"/>
    <w:rsid w:val="004006E1"/>
    <w:rsid w:val="00405B7D"/>
    <w:rsid w:val="0040656C"/>
    <w:rsid w:val="00411395"/>
    <w:rsid w:val="00415044"/>
    <w:rsid w:val="004150BF"/>
    <w:rsid w:val="00424E4A"/>
    <w:rsid w:val="00425291"/>
    <w:rsid w:val="0042770B"/>
    <w:rsid w:val="00427754"/>
    <w:rsid w:val="00427A8E"/>
    <w:rsid w:val="00430FF9"/>
    <w:rsid w:val="00445AC6"/>
    <w:rsid w:val="00446EDB"/>
    <w:rsid w:val="00455F97"/>
    <w:rsid w:val="004560B7"/>
    <w:rsid w:val="00460D8A"/>
    <w:rsid w:val="00470128"/>
    <w:rsid w:val="00472272"/>
    <w:rsid w:val="00473920"/>
    <w:rsid w:val="004808D9"/>
    <w:rsid w:val="0048251C"/>
    <w:rsid w:val="004841A6"/>
    <w:rsid w:val="00486747"/>
    <w:rsid w:val="004876C0"/>
    <w:rsid w:val="00490854"/>
    <w:rsid w:val="00492EBD"/>
    <w:rsid w:val="004943D5"/>
    <w:rsid w:val="00495EE2"/>
    <w:rsid w:val="004B6E9D"/>
    <w:rsid w:val="004C0B79"/>
    <w:rsid w:val="004C1857"/>
    <w:rsid w:val="004C2C6E"/>
    <w:rsid w:val="004C31D8"/>
    <w:rsid w:val="004C7171"/>
    <w:rsid w:val="004C71AE"/>
    <w:rsid w:val="004D0B7F"/>
    <w:rsid w:val="004D5419"/>
    <w:rsid w:val="004D5AC9"/>
    <w:rsid w:val="004E4314"/>
    <w:rsid w:val="004E61BF"/>
    <w:rsid w:val="004E737C"/>
    <w:rsid w:val="004F317E"/>
    <w:rsid w:val="004F3B95"/>
    <w:rsid w:val="004F72CB"/>
    <w:rsid w:val="005027A9"/>
    <w:rsid w:val="005130AD"/>
    <w:rsid w:val="00515BA6"/>
    <w:rsid w:val="0052037A"/>
    <w:rsid w:val="00527A7C"/>
    <w:rsid w:val="00535B9E"/>
    <w:rsid w:val="00536B95"/>
    <w:rsid w:val="00540825"/>
    <w:rsid w:val="00543E55"/>
    <w:rsid w:val="00547C10"/>
    <w:rsid w:val="00564060"/>
    <w:rsid w:val="005641D7"/>
    <w:rsid w:val="00565B35"/>
    <w:rsid w:val="00571D4A"/>
    <w:rsid w:val="00574A37"/>
    <w:rsid w:val="00575224"/>
    <w:rsid w:val="005926FF"/>
    <w:rsid w:val="00594B6B"/>
    <w:rsid w:val="005A04DB"/>
    <w:rsid w:val="005A7153"/>
    <w:rsid w:val="005A722C"/>
    <w:rsid w:val="005B34E5"/>
    <w:rsid w:val="005B42F7"/>
    <w:rsid w:val="005B542E"/>
    <w:rsid w:val="005B5699"/>
    <w:rsid w:val="005C2D7E"/>
    <w:rsid w:val="005C3363"/>
    <w:rsid w:val="005C37D6"/>
    <w:rsid w:val="005D245B"/>
    <w:rsid w:val="005D54E2"/>
    <w:rsid w:val="005D6874"/>
    <w:rsid w:val="005E20BD"/>
    <w:rsid w:val="005E359A"/>
    <w:rsid w:val="006009D9"/>
    <w:rsid w:val="00600FD9"/>
    <w:rsid w:val="00602CF9"/>
    <w:rsid w:val="00603445"/>
    <w:rsid w:val="00605E89"/>
    <w:rsid w:val="00606938"/>
    <w:rsid w:val="00607D2B"/>
    <w:rsid w:val="006116C4"/>
    <w:rsid w:val="00612D58"/>
    <w:rsid w:val="006134D1"/>
    <w:rsid w:val="00617C18"/>
    <w:rsid w:val="00625929"/>
    <w:rsid w:val="00625F87"/>
    <w:rsid w:val="00633DA3"/>
    <w:rsid w:val="006413D5"/>
    <w:rsid w:val="006423F2"/>
    <w:rsid w:val="006470BD"/>
    <w:rsid w:val="006478DD"/>
    <w:rsid w:val="00647C9F"/>
    <w:rsid w:val="00650D73"/>
    <w:rsid w:val="006546B7"/>
    <w:rsid w:val="00656AB4"/>
    <w:rsid w:val="0065793A"/>
    <w:rsid w:val="00674C63"/>
    <w:rsid w:val="0067529F"/>
    <w:rsid w:val="006755C2"/>
    <w:rsid w:val="0067721D"/>
    <w:rsid w:val="00677548"/>
    <w:rsid w:val="00680077"/>
    <w:rsid w:val="0068046D"/>
    <w:rsid w:val="00685B27"/>
    <w:rsid w:val="00694710"/>
    <w:rsid w:val="00695DAB"/>
    <w:rsid w:val="00696C3E"/>
    <w:rsid w:val="006A0550"/>
    <w:rsid w:val="006A59DF"/>
    <w:rsid w:val="006A64DC"/>
    <w:rsid w:val="006B4147"/>
    <w:rsid w:val="006B5AF8"/>
    <w:rsid w:val="006B5E2C"/>
    <w:rsid w:val="006C0A51"/>
    <w:rsid w:val="006C4993"/>
    <w:rsid w:val="006C5A6E"/>
    <w:rsid w:val="006C7300"/>
    <w:rsid w:val="006D0ACF"/>
    <w:rsid w:val="006D73E2"/>
    <w:rsid w:val="006E5474"/>
    <w:rsid w:val="006F232A"/>
    <w:rsid w:val="006F2A76"/>
    <w:rsid w:val="006F3D39"/>
    <w:rsid w:val="006F5541"/>
    <w:rsid w:val="00700020"/>
    <w:rsid w:val="00701694"/>
    <w:rsid w:val="00705A76"/>
    <w:rsid w:val="00707AAF"/>
    <w:rsid w:val="00715936"/>
    <w:rsid w:val="00721BEB"/>
    <w:rsid w:val="00725CA2"/>
    <w:rsid w:val="00726053"/>
    <w:rsid w:val="007305F9"/>
    <w:rsid w:val="00740BAD"/>
    <w:rsid w:val="007428F5"/>
    <w:rsid w:val="00744C6D"/>
    <w:rsid w:val="00744FEB"/>
    <w:rsid w:val="007515D8"/>
    <w:rsid w:val="00753162"/>
    <w:rsid w:val="00753CC5"/>
    <w:rsid w:val="00756394"/>
    <w:rsid w:val="00761BC6"/>
    <w:rsid w:val="00767B92"/>
    <w:rsid w:val="00770068"/>
    <w:rsid w:val="007707BD"/>
    <w:rsid w:val="0077565F"/>
    <w:rsid w:val="00782F8D"/>
    <w:rsid w:val="00787458"/>
    <w:rsid w:val="0079039B"/>
    <w:rsid w:val="00796732"/>
    <w:rsid w:val="007A00B9"/>
    <w:rsid w:val="007A1348"/>
    <w:rsid w:val="007A495E"/>
    <w:rsid w:val="007A49B1"/>
    <w:rsid w:val="007A5FC2"/>
    <w:rsid w:val="007B2D8E"/>
    <w:rsid w:val="007B3FFE"/>
    <w:rsid w:val="007B6902"/>
    <w:rsid w:val="007C42B1"/>
    <w:rsid w:val="007C55A7"/>
    <w:rsid w:val="007D0460"/>
    <w:rsid w:val="007D4114"/>
    <w:rsid w:val="007D45C9"/>
    <w:rsid w:val="007E3A55"/>
    <w:rsid w:val="007E4795"/>
    <w:rsid w:val="007E6163"/>
    <w:rsid w:val="007F2E24"/>
    <w:rsid w:val="007F5470"/>
    <w:rsid w:val="00800D35"/>
    <w:rsid w:val="00803E92"/>
    <w:rsid w:val="00806701"/>
    <w:rsid w:val="00806CD7"/>
    <w:rsid w:val="00807123"/>
    <w:rsid w:val="00817AC3"/>
    <w:rsid w:val="0082270A"/>
    <w:rsid w:val="00825C71"/>
    <w:rsid w:val="00836E09"/>
    <w:rsid w:val="0084074B"/>
    <w:rsid w:val="00846A92"/>
    <w:rsid w:val="00847004"/>
    <w:rsid w:val="0084728D"/>
    <w:rsid w:val="00852BCB"/>
    <w:rsid w:val="00855337"/>
    <w:rsid w:val="00857380"/>
    <w:rsid w:val="00857C01"/>
    <w:rsid w:val="00860A86"/>
    <w:rsid w:val="0086207C"/>
    <w:rsid w:val="00864191"/>
    <w:rsid w:val="00864744"/>
    <w:rsid w:val="0086521B"/>
    <w:rsid w:val="008662D6"/>
    <w:rsid w:val="00870773"/>
    <w:rsid w:val="008732A6"/>
    <w:rsid w:val="00876766"/>
    <w:rsid w:val="008815DB"/>
    <w:rsid w:val="00883266"/>
    <w:rsid w:val="008877C8"/>
    <w:rsid w:val="0089025F"/>
    <w:rsid w:val="00891BF4"/>
    <w:rsid w:val="00891C80"/>
    <w:rsid w:val="008959B7"/>
    <w:rsid w:val="0089682B"/>
    <w:rsid w:val="008A2750"/>
    <w:rsid w:val="008A674A"/>
    <w:rsid w:val="008A69EC"/>
    <w:rsid w:val="008B0538"/>
    <w:rsid w:val="008B14F3"/>
    <w:rsid w:val="008B1A0C"/>
    <w:rsid w:val="008B4D06"/>
    <w:rsid w:val="008B57BF"/>
    <w:rsid w:val="008B6E44"/>
    <w:rsid w:val="008C2505"/>
    <w:rsid w:val="008D0DC8"/>
    <w:rsid w:val="008D1ACB"/>
    <w:rsid w:val="008D264C"/>
    <w:rsid w:val="008E4816"/>
    <w:rsid w:val="008E4C0D"/>
    <w:rsid w:val="008E6509"/>
    <w:rsid w:val="008F541F"/>
    <w:rsid w:val="009012A4"/>
    <w:rsid w:val="00911634"/>
    <w:rsid w:val="00914EC8"/>
    <w:rsid w:val="009167F5"/>
    <w:rsid w:val="00916A9F"/>
    <w:rsid w:val="009327E7"/>
    <w:rsid w:val="0093608A"/>
    <w:rsid w:val="00943806"/>
    <w:rsid w:val="009461CD"/>
    <w:rsid w:val="00950D0A"/>
    <w:rsid w:val="0095214E"/>
    <w:rsid w:val="00952548"/>
    <w:rsid w:val="00953E01"/>
    <w:rsid w:val="0095788E"/>
    <w:rsid w:val="00957DAE"/>
    <w:rsid w:val="0096140A"/>
    <w:rsid w:val="009614AE"/>
    <w:rsid w:val="009669E7"/>
    <w:rsid w:val="009700CF"/>
    <w:rsid w:val="00970886"/>
    <w:rsid w:val="009714D8"/>
    <w:rsid w:val="009735F0"/>
    <w:rsid w:val="00974565"/>
    <w:rsid w:val="00984DAA"/>
    <w:rsid w:val="00984DFB"/>
    <w:rsid w:val="00985485"/>
    <w:rsid w:val="00986952"/>
    <w:rsid w:val="00987D9A"/>
    <w:rsid w:val="00991FE0"/>
    <w:rsid w:val="00994797"/>
    <w:rsid w:val="00997F13"/>
    <w:rsid w:val="009A247D"/>
    <w:rsid w:val="009A4BE3"/>
    <w:rsid w:val="009A5179"/>
    <w:rsid w:val="009B1A5A"/>
    <w:rsid w:val="009B1FFC"/>
    <w:rsid w:val="009B5117"/>
    <w:rsid w:val="009C25BB"/>
    <w:rsid w:val="009C4BA5"/>
    <w:rsid w:val="009C64D9"/>
    <w:rsid w:val="009C781B"/>
    <w:rsid w:val="009D597B"/>
    <w:rsid w:val="009E7582"/>
    <w:rsid w:val="009F0695"/>
    <w:rsid w:val="009F6B95"/>
    <w:rsid w:val="00A12B01"/>
    <w:rsid w:val="00A12CDE"/>
    <w:rsid w:val="00A15FD0"/>
    <w:rsid w:val="00A1605A"/>
    <w:rsid w:val="00A22729"/>
    <w:rsid w:val="00A24D2F"/>
    <w:rsid w:val="00A26015"/>
    <w:rsid w:val="00A33206"/>
    <w:rsid w:val="00A41682"/>
    <w:rsid w:val="00A534DF"/>
    <w:rsid w:val="00A607BE"/>
    <w:rsid w:val="00A61F75"/>
    <w:rsid w:val="00A63FE0"/>
    <w:rsid w:val="00A67FFC"/>
    <w:rsid w:val="00A72C2D"/>
    <w:rsid w:val="00A7373C"/>
    <w:rsid w:val="00A73C95"/>
    <w:rsid w:val="00A83705"/>
    <w:rsid w:val="00A8530B"/>
    <w:rsid w:val="00A855A1"/>
    <w:rsid w:val="00A8798A"/>
    <w:rsid w:val="00A90AD1"/>
    <w:rsid w:val="00A96036"/>
    <w:rsid w:val="00AA4C48"/>
    <w:rsid w:val="00AA4D03"/>
    <w:rsid w:val="00AB2A5D"/>
    <w:rsid w:val="00AB32DB"/>
    <w:rsid w:val="00AB794A"/>
    <w:rsid w:val="00AC0CB4"/>
    <w:rsid w:val="00AC5F3D"/>
    <w:rsid w:val="00AD102E"/>
    <w:rsid w:val="00AD3FD4"/>
    <w:rsid w:val="00AE0149"/>
    <w:rsid w:val="00AF0413"/>
    <w:rsid w:val="00AF42DB"/>
    <w:rsid w:val="00AF44AB"/>
    <w:rsid w:val="00B00B2D"/>
    <w:rsid w:val="00B01D57"/>
    <w:rsid w:val="00B03F17"/>
    <w:rsid w:val="00B05D67"/>
    <w:rsid w:val="00B125C2"/>
    <w:rsid w:val="00B23E6F"/>
    <w:rsid w:val="00B33501"/>
    <w:rsid w:val="00B33CE2"/>
    <w:rsid w:val="00B35367"/>
    <w:rsid w:val="00B51A92"/>
    <w:rsid w:val="00B54132"/>
    <w:rsid w:val="00B55969"/>
    <w:rsid w:val="00B74C8F"/>
    <w:rsid w:val="00B83B39"/>
    <w:rsid w:val="00B86734"/>
    <w:rsid w:val="00B902C8"/>
    <w:rsid w:val="00B93DF8"/>
    <w:rsid w:val="00BB1E0B"/>
    <w:rsid w:val="00BB4FF0"/>
    <w:rsid w:val="00BC3BB9"/>
    <w:rsid w:val="00BC5A57"/>
    <w:rsid w:val="00BF038C"/>
    <w:rsid w:val="00BF04B6"/>
    <w:rsid w:val="00BF2660"/>
    <w:rsid w:val="00BF4DF8"/>
    <w:rsid w:val="00C03797"/>
    <w:rsid w:val="00C059DE"/>
    <w:rsid w:val="00C07D6A"/>
    <w:rsid w:val="00C104C4"/>
    <w:rsid w:val="00C1636C"/>
    <w:rsid w:val="00C171BD"/>
    <w:rsid w:val="00C22587"/>
    <w:rsid w:val="00C23339"/>
    <w:rsid w:val="00C25B6F"/>
    <w:rsid w:val="00C262A3"/>
    <w:rsid w:val="00C3249A"/>
    <w:rsid w:val="00C32544"/>
    <w:rsid w:val="00C37E8F"/>
    <w:rsid w:val="00C42E2E"/>
    <w:rsid w:val="00C618BF"/>
    <w:rsid w:val="00C70F69"/>
    <w:rsid w:val="00C800D2"/>
    <w:rsid w:val="00C81259"/>
    <w:rsid w:val="00C87DB0"/>
    <w:rsid w:val="00C9256B"/>
    <w:rsid w:val="00C97D20"/>
    <w:rsid w:val="00CB0931"/>
    <w:rsid w:val="00CB42E0"/>
    <w:rsid w:val="00CB774C"/>
    <w:rsid w:val="00CC0E04"/>
    <w:rsid w:val="00CC2280"/>
    <w:rsid w:val="00CC24A4"/>
    <w:rsid w:val="00CC5772"/>
    <w:rsid w:val="00CC5D55"/>
    <w:rsid w:val="00CD0E4E"/>
    <w:rsid w:val="00CD6C48"/>
    <w:rsid w:val="00CE5060"/>
    <w:rsid w:val="00CE52B2"/>
    <w:rsid w:val="00CF0866"/>
    <w:rsid w:val="00CF35B9"/>
    <w:rsid w:val="00CF5583"/>
    <w:rsid w:val="00D00963"/>
    <w:rsid w:val="00D00ABB"/>
    <w:rsid w:val="00D1013E"/>
    <w:rsid w:val="00D105EC"/>
    <w:rsid w:val="00D17043"/>
    <w:rsid w:val="00D22AAD"/>
    <w:rsid w:val="00D22C57"/>
    <w:rsid w:val="00D25715"/>
    <w:rsid w:val="00D27A03"/>
    <w:rsid w:val="00D32A1F"/>
    <w:rsid w:val="00D37711"/>
    <w:rsid w:val="00D444C4"/>
    <w:rsid w:val="00D4633B"/>
    <w:rsid w:val="00D47F64"/>
    <w:rsid w:val="00D55E65"/>
    <w:rsid w:val="00D64EF8"/>
    <w:rsid w:val="00D7584F"/>
    <w:rsid w:val="00D8031B"/>
    <w:rsid w:val="00D814A9"/>
    <w:rsid w:val="00D84F32"/>
    <w:rsid w:val="00D8799D"/>
    <w:rsid w:val="00D87D86"/>
    <w:rsid w:val="00D95701"/>
    <w:rsid w:val="00DA132E"/>
    <w:rsid w:val="00DA3FE6"/>
    <w:rsid w:val="00DA5F2E"/>
    <w:rsid w:val="00DB505F"/>
    <w:rsid w:val="00DB5DBA"/>
    <w:rsid w:val="00DC40F6"/>
    <w:rsid w:val="00DC632E"/>
    <w:rsid w:val="00DD3025"/>
    <w:rsid w:val="00DD421F"/>
    <w:rsid w:val="00DE7D04"/>
    <w:rsid w:val="00DF00EA"/>
    <w:rsid w:val="00DF1EFE"/>
    <w:rsid w:val="00DF50F3"/>
    <w:rsid w:val="00E018E2"/>
    <w:rsid w:val="00E03DBA"/>
    <w:rsid w:val="00E13A73"/>
    <w:rsid w:val="00E2482A"/>
    <w:rsid w:val="00E2585B"/>
    <w:rsid w:val="00E31A66"/>
    <w:rsid w:val="00E327F0"/>
    <w:rsid w:val="00E454D8"/>
    <w:rsid w:val="00E51BBB"/>
    <w:rsid w:val="00E52B39"/>
    <w:rsid w:val="00E53421"/>
    <w:rsid w:val="00E57146"/>
    <w:rsid w:val="00E7401D"/>
    <w:rsid w:val="00E756D4"/>
    <w:rsid w:val="00E7712A"/>
    <w:rsid w:val="00E82EC0"/>
    <w:rsid w:val="00E87B95"/>
    <w:rsid w:val="00E925FD"/>
    <w:rsid w:val="00EA3DC4"/>
    <w:rsid w:val="00EA4A7E"/>
    <w:rsid w:val="00EA6F67"/>
    <w:rsid w:val="00EB682B"/>
    <w:rsid w:val="00EB74D5"/>
    <w:rsid w:val="00EB767E"/>
    <w:rsid w:val="00EC07A9"/>
    <w:rsid w:val="00EC43C2"/>
    <w:rsid w:val="00ED38FB"/>
    <w:rsid w:val="00ED3D44"/>
    <w:rsid w:val="00ED3EF2"/>
    <w:rsid w:val="00ED50E8"/>
    <w:rsid w:val="00EE616D"/>
    <w:rsid w:val="00EF7218"/>
    <w:rsid w:val="00F022AB"/>
    <w:rsid w:val="00F06BBD"/>
    <w:rsid w:val="00F12CA4"/>
    <w:rsid w:val="00F15D12"/>
    <w:rsid w:val="00F23151"/>
    <w:rsid w:val="00F27A51"/>
    <w:rsid w:val="00F32903"/>
    <w:rsid w:val="00F347DF"/>
    <w:rsid w:val="00F43A5D"/>
    <w:rsid w:val="00F45B96"/>
    <w:rsid w:val="00F46602"/>
    <w:rsid w:val="00F47FAD"/>
    <w:rsid w:val="00F50CEF"/>
    <w:rsid w:val="00F51768"/>
    <w:rsid w:val="00F56425"/>
    <w:rsid w:val="00F56474"/>
    <w:rsid w:val="00F61309"/>
    <w:rsid w:val="00F61FE1"/>
    <w:rsid w:val="00F77B1D"/>
    <w:rsid w:val="00F82EAE"/>
    <w:rsid w:val="00F83158"/>
    <w:rsid w:val="00F83630"/>
    <w:rsid w:val="00F9045D"/>
    <w:rsid w:val="00F94456"/>
    <w:rsid w:val="00F9771B"/>
    <w:rsid w:val="00FA0CDA"/>
    <w:rsid w:val="00FA3D82"/>
    <w:rsid w:val="00FB001C"/>
    <w:rsid w:val="00FB5E47"/>
    <w:rsid w:val="00FB7174"/>
    <w:rsid w:val="00FC0C3E"/>
    <w:rsid w:val="00FC3D89"/>
    <w:rsid w:val="00FD19D3"/>
    <w:rsid w:val="00FD3B53"/>
    <w:rsid w:val="00FD447B"/>
    <w:rsid w:val="00FD4BA8"/>
    <w:rsid w:val="00FD6DC3"/>
    <w:rsid w:val="00FE1A77"/>
    <w:rsid w:val="00FE4FD5"/>
    <w:rsid w:val="00FE58B2"/>
    <w:rsid w:val="00FE65A3"/>
    <w:rsid w:val="00FE6719"/>
    <w:rsid w:val="00FE686B"/>
    <w:rsid w:val="00FE7A5C"/>
    <w:rsid w:val="00FF1DE2"/>
    <w:rsid w:val="00FF6D21"/>
    <w:rsid w:val="0492D5E0"/>
    <w:rsid w:val="09CFA94F"/>
    <w:rsid w:val="0BEF14D4"/>
    <w:rsid w:val="0D8C621A"/>
    <w:rsid w:val="102EDD62"/>
    <w:rsid w:val="10F3E72B"/>
    <w:rsid w:val="143B314E"/>
    <w:rsid w:val="180BE681"/>
    <w:rsid w:val="194F0977"/>
    <w:rsid w:val="20959E00"/>
    <w:rsid w:val="24AFE5CB"/>
    <w:rsid w:val="271A67BF"/>
    <w:rsid w:val="293E0889"/>
    <w:rsid w:val="2AA5776E"/>
    <w:rsid w:val="32B5CB46"/>
    <w:rsid w:val="36556362"/>
    <w:rsid w:val="4805FE94"/>
    <w:rsid w:val="52B114AB"/>
    <w:rsid w:val="5626F4B8"/>
    <w:rsid w:val="57758965"/>
    <w:rsid w:val="6A263CF0"/>
    <w:rsid w:val="6A2CCE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5E54B"/>
  <w15:docId w15:val="{44ACB9A6-8BC7-DF41-99D4-C874B891D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31" w:lineRule="auto"/>
      <w:ind w:left="10" w:hanging="10"/>
    </w:pPr>
    <w:rPr>
      <w:rFonts w:ascii="Calibri" w:eastAsia="Calibri" w:hAnsi="Calibri" w:cs="Calibri"/>
      <w:color w:val="000000"/>
      <w:sz w:val="1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9614AE"/>
    <w:pPr>
      <w:spacing w:after="0" w:line="240" w:lineRule="auto"/>
    </w:pPr>
    <w:rPr>
      <w:rFonts w:ascii="Calibri" w:eastAsia="Calibri" w:hAnsi="Calibri" w:cs="Calibri"/>
      <w:color w:val="000000"/>
      <w:sz w:val="12"/>
      <w:lang w:bidi="en-US"/>
    </w:rPr>
  </w:style>
  <w:style w:type="character" w:styleId="CommentReference">
    <w:name w:val="annotation reference"/>
    <w:basedOn w:val="DefaultParagraphFont"/>
    <w:uiPriority w:val="99"/>
    <w:semiHidden/>
    <w:unhideWhenUsed/>
    <w:rsid w:val="00CC5772"/>
    <w:rPr>
      <w:sz w:val="16"/>
      <w:szCs w:val="16"/>
    </w:rPr>
  </w:style>
  <w:style w:type="paragraph" w:styleId="CommentText">
    <w:name w:val="annotation text"/>
    <w:basedOn w:val="Normal"/>
    <w:link w:val="CommentTextChar"/>
    <w:uiPriority w:val="99"/>
    <w:unhideWhenUsed/>
    <w:rsid w:val="00CC5772"/>
    <w:pPr>
      <w:spacing w:line="240" w:lineRule="auto"/>
    </w:pPr>
    <w:rPr>
      <w:sz w:val="20"/>
      <w:szCs w:val="20"/>
    </w:rPr>
  </w:style>
  <w:style w:type="character" w:customStyle="1" w:styleId="CommentTextChar">
    <w:name w:val="Comment Text Char"/>
    <w:basedOn w:val="DefaultParagraphFont"/>
    <w:link w:val="CommentText"/>
    <w:uiPriority w:val="99"/>
    <w:rsid w:val="00CC5772"/>
    <w:rPr>
      <w:rFonts w:ascii="Calibri" w:eastAsia="Calibri" w:hAnsi="Calibri" w:cs="Calibri"/>
      <w:color w:val="000000"/>
      <w:sz w:val="20"/>
      <w:szCs w:val="20"/>
      <w:lang w:bidi="en-US"/>
    </w:rPr>
  </w:style>
  <w:style w:type="paragraph" w:styleId="CommentSubject">
    <w:name w:val="annotation subject"/>
    <w:basedOn w:val="CommentText"/>
    <w:next w:val="CommentText"/>
    <w:link w:val="CommentSubjectChar"/>
    <w:uiPriority w:val="99"/>
    <w:semiHidden/>
    <w:unhideWhenUsed/>
    <w:rsid w:val="00CC5772"/>
    <w:rPr>
      <w:b/>
      <w:bCs/>
    </w:rPr>
  </w:style>
  <w:style w:type="character" w:customStyle="1" w:styleId="CommentSubjectChar">
    <w:name w:val="Comment Subject Char"/>
    <w:basedOn w:val="CommentTextChar"/>
    <w:link w:val="CommentSubject"/>
    <w:uiPriority w:val="99"/>
    <w:semiHidden/>
    <w:rsid w:val="00CC5772"/>
    <w:rPr>
      <w:rFonts w:ascii="Calibri" w:eastAsia="Calibri" w:hAnsi="Calibri" w:cs="Calibri"/>
      <w:b/>
      <w:bCs/>
      <w:color w:val="000000"/>
      <w:sz w:val="20"/>
      <w:szCs w:val="20"/>
      <w:lang w:bidi="en-US"/>
    </w:rPr>
  </w:style>
  <w:style w:type="paragraph" w:styleId="FootnoteText">
    <w:name w:val="footnote text"/>
    <w:aliases w:val="GRIP Footnote Text,Char,Char1,Char1 Char,Char Char Char Char Char Char Char Char Char Char Char Char Char Char Char Char,Char Char Char Char Char Char Char Char Char Char Char Char Char Char Char Char Car,Footnote Text Char Char"/>
    <w:basedOn w:val="Normal"/>
    <w:link w:val="FootnoteTextChar"/>
    <w:uiPriority w:val="24"/>
    <w:unhideWhenUsed/>
    <w:rsid w:val="0096140A"/>
    <w:pPr>
      <w:spacing w:after="0" w:line="240" w:lineRule="auto"/>
    </w:pPr>
    <w:rPr>
      <w:sz w:val="20"/>
      <w:szCs w:val="20"/>
    </w:rPr>
  </w:style>
  <w:style w:type="character" w:customStyle="1" w:styleId="FootnoteTextChar">
    <w:name w:val="Footnote Text Char"/>
    <w:aliases w:val="GRIP Footnote Text Char,Char Char,Char1 Char1,Char1 Char Char,Char Char Char Char Char Char Char Char Char Char Char Char Char Char Char Char Char,Footnote Text Char Char Char"/>
    <w:basedOn w:val="DefaultParagraphFont"/>
    <w:link w:val="FootnoteText"/>
    <w:uiPriority w:val="24"/>
    <w:rsid w:val="0096140A"/>
    <w:rPr>
      <w:rFonts w:ascii="Calibri" w:eastAsia="Calibri" w:hAnsi="Calibri" w:cs="Calibri"/>
      <w:color w:val="000000"/>
      <w:sz w:val="20"/>
      <w:szCs w:val="20"/>
      <w:lang w:bidi="en-US"/>
    </w:rPr>
  </w:style>
  <w:style w:type="character" w:styleId="FootnoteReference">
    <w:name w:val="footnote reference"/>
    <w:basedOn w:val="DefaultParagraphFont"/>
    <w:uiPriority w:val="99"/>
    <w:unhideWhenUsed/>
    <w:qFormat/>
    <w:rsid w:val="0096140A"/>
    <w:rPr>
      <w:vertAlign w:val="superscript"/>
    </w:rPr>
  </w:style>
  <w:style w:type="paragraph" w:styleId="Header">
    <w:name w:val="header"/>
    <w:basedOn w:val="Normal"/>
    <w:link w:val="HeaderChar"/>
    <w:uiPriority w:val="99"/>
    <w:unhideWhenUsed/>
    <w:rsid w:val="007D0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460"/>
    <w:rPr>
      <w:rFonts w:ascii="Calibri" w:eastAsia="Calibri" w:hAnsi="Calibri" w:cs="Calibri"/>
      <w:color w:val="000000"/>
      <w:sz w:val="12"/>
      <w:lang w:bidi="en-US"/>
    </w:rPr>
  </w:style>
  <w:style w:type="paragraph" w:styleId="Footer">
    <w:name w:val="footer"/>
    <w:basedOn w:val="Normal"/>
    <w:link w:val="FooterChar"/>
    <w:uiPriority w:val="99"/>
    <w:unhideWhenUsed/>
    <w:rsid w:val="007D0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460"/>
    <w:rPr>
      <w:rFonts w:ascii="Calibri" w:eastAsia="Calibri" w:hAnsi="Calibri" w:cs="Calibri"/>
      <w:color w:val="000000"/>
      <w:sz w:val="12"/>
      <w:lang w:bidi="en-US"/>
    </w:rPr>
  </w:style>
  <w:style w:type="character" w:customStyle="1" w:styleId="normaltextrun">
    <w:name w:val="normaltextrun"/>
    <w:basedOn w:val="DefaultParagraphFont"/>
    <w:rsid w:val="004150BF"/>
  </w:style>
  <w:style w:type="paragraph" w:customStyle="1" w:styleId="paragraph">
    <w:name w:val="paragraph"/>
    <w:basedOn w:val="Normal"/>
    <w:rsid w:val="00CC5D55"/>
    <w:pPr>
      <w:spacing w:before="100" w:beforeAutospacing="1" w:after="100" w:afterAutospacing="1" w:line="240" w:lineRule="auto"/>
      <w:ind w:left="0" w:firstLine="0"/>
    </w:pPr>
    <w:rPr>
      <w:rFonts w:ascii="Times New Roman" w:eastAsia="Times New Roman" w:hAnsi="Times New Roman" w:cs="Times New Roman"/>
      <w:color w:val="auto"/>
      <w:kern w:val="0"/>
      <w:sz w:val="24"/>
      <w:lang w:bidi="ar-SA"/>
      <w14:ligatures w14:val="none"/>
    </w:rPr>
  </w:style>
  <w:style w:type="character" w:customStyle="1" w:styleId="eop">
    <w:name w:val="eop"/>
    <w:basedOn w:val="DefaultParagraphFont"/>
    <w:rsid w:val="00CC5D55"/>
  </w:style>
  <w:style w:type="character" w:styleId="Hyperlink">
    <w:name w:val="Hyperlink"/>
    <w:basedOn w:val="DefaultParagraphFont"/>
    <w:uiPriority w:val="99"/>
    <w:unhideWhenUsed/>
    <w:rsid w:val="00721BEB"/>
    <w:rPr>
      <w:color w:val="467886" w:themeColor="hyperlink"/>
      <w:u w:val="single"/>
    </w:rPr>
  </w:style>
  <w:style w:type="character" w:customStyle="1" w:styleId="UnresolvedMention1">
    <w:name w:val="Unresolved Mention1"/>
    <w:basedOn w:val="DefaultParagraphFont"/>
    <w:uiPriority w:val="99"/>
    <w:semiHidden/>
    <w:unhideWhenUsed/>
    <w:rsid w:val="00721BEB"/>
    <w:rPr>
      <w:color w:val="605E5C"/>
      <w:shd w:val="clear" w:color="auto" w:fill="E1DFDD"/>
    </w:rPr>
  </w:style>
  <w:style w:type="paragraph" w:styleId="BodyText">
    <w:name w:val="Body Text"/>
    <w:basedOn w:val="Normal"/>
    <w:link w:val="BodyTextChar"/>
    <w:rsid w:val="005C2D7E"/>
    <w:pPr>
      <w:spacing w:after="240"/>
    </w:pPr>
    <w:rPr>
      <w:szCs w:val="20"/>
    </w:rPr>
  </w:style>
  <w:style w:type="character" w:customStyle="1" w:styleId="BodyTextChar">
    <w:name w:val="Body Text Char"/>
    <w:basedOn w:val="DefaultParagraphFont"/>
    <w:link w:val="BodyText"/>
    <w:rsid w:val="005C2D7E"/>
    <w:rPr>
      <w:rFonts w:ascii="Calibri" w:eastAsia="Calibri" w:hAnsi="Calibri" w:cs="Calibri"/>
      <w:color w:val="000000"/>
      <w:sz w:val="12"/>
      <w:szCs w:val="20"/>
      <w:lang w:bidi="en-US"/>
    </w:rPr>
  </w:style>
  <w:style w:type="paragraph" w:styleId="ListParagraph">
    <w:name w:val="List Paragraph"/>
    <w:basedOn w:val="Normal"/>
    <w:link w:val="ListParagraphChar"/>
    <w:uiPriority w:val="34"/>
    <w:qFormat/>
    <w:rsid w:val="005C2D7E"/>
    <w:pPr>
      <w:ind w:left="720"/>
      <w:contextualSpacing/>
    </w:pPr>
  </w:style>
  <w:style w:type="character" w:styleId="PageNumber">
    <w:name w:val="page number"/>
    <w:basedOn w:val="DefaultParagraphFont"/>
    <w:uiPriority w:val="99"/>
    <w:semiHidden/>
    <w:unhideWhenUsed/>
    <w:rsid w:val="005926FF"/>
  </w:style>
  <w:style w:type="character" w:styleId="FollowedHyperlink">
    <w:name w:val="FollowedHyperlink"/>
    <w:basedOn w:val="DefaultParagraphFont"/>
    <w:uiPriority w:val="99"/>
    <w:semiHidden/>
    <w:unhideWhenUsed/>
    <w:rsid w:val="00EB74D5"/>
    <w:rPr>
      <w:color w:val="96607D" w:themeColor="followedHyperlink"/>
      <w:u w:val="single"/>
    </w:rPr>
  </w:style>
  <w:style w:type="character" w:styleId="UnresolvedMention">
    <w:name w:val="Unresolved Mention"/>
    <w:basedOn w:val="DefaultParagraphFont"/>
    <w:uiPriority w:val="99"/>
    <w:rsid w:val="006F5541"/>
    <w:rPr>
      <w:color w:val="605E5C"/>
      <w:shd w:val="clear" w:color="auto" w:fill="E1DFDD"/>
    </w:rPr>
  </w:style>
  <w:style w:type="character" w:customStyle="1" w:styleId="ListParagraphChar">
    <w:name w:val="List Paragraph Char"/>
    <w:basedOn w:val="DefaultParagraphFont"/>
    <w:link w:val="ListParagraph"/>
    <w:uiPriority w:val="34"/>
    <w:rsid w:val="00EE616D"/>
    <w:rPr>
      <w:rFonts w:ascii="Calibri" w:eastAsia="Calibri" w:hAnsi="Calibri" w:cs="Calibri"/>
      <w:color w:val="000000"/>
      <w:sz w:val="1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536275">
      <w:bodyDiv w:val="1"/>
      <w:marLeft w:val="0"/>
      <w:marRight w:val="0"/>
      <w:marTop w:val="0"/>
      <w:marBottom w:val="0"/>
      <w:divBdr>
        <w:top w:val="none" w:sz="0" w:space="0" w:color="auto"/>
        <w:left w:val="none" w:sz="0" w:space="0" w:color="auto"/>
        <w:bottom w:val="none" w:sz="0" w:space="0" w:color="auto"/>
        <w:right w:val="none" w:sz="0" w:space="0" w:color="auto"/>
      </w:divBdr>
    </w:div>
    <w:div w:id="488326927">
      <w:bodyDiv w:val="1"/>
      <w:marLeft w:val="0"/>
      <w:marRight w:val="0"/>
      <w:marTop w:val="0"/>
      <w:marBottom w:val="0"/>
      <w:divBdr>
        <w:top w:val="none" w:sz="0" w:space="0" w:color="auto"/>
        <w:left w:val="none" w:sz="0" w:space="0" w:color="auto"/>
        <w:bottom w:val="none" w:sz="0" w:space="0" w:color="auto"/>
        <w:right w:val="none" w:sz="0" w:space="0" w:color="auto"/>
      </w:divBdr>
    </w:div>
    <w:div w:id="635451667">
      <w:bodyDiv w:val="1"/>
      <w:marLeft w:val="0"/>
      <w:marRight w:val="0"/>
      <w:marTop w:val="0"/>
      <w:marBottom w:val="0"/>
      <w:divBdr>
        <w:top w:val="none" w:sz="0" w:space="0" w:color="auto"/>
        <w:left w:val="none" w:sz="0" w:space="0" w:color="auto"/>
        <w:bottom w:val="none" w:sz="0" w:space="0" w:color="auto"/>
        <w:right w:val="none" w:sz="0" w:space="0" w:color="auto"/>
      </w:divBdr>
    </w:div>
    <w:div w:id="770129766">
      <w:bodyDiv w:val="1"/>
      <w:marLeft w:val="0"/>
      <w:marRight w:val="0"/>
      <w:marTop w:val="0"/>
      <w:marBottom w:val="0"/>
      <w:divBdr>
        <w:top w:val="none" w:sz="0" w:space="0" w:color="auto"/>
        <w:left w:val="none" w:sz="0" w:space="0" w:color="auto"/>
        <w:bottom w:val="none" w:sz="0" w:space="0" w:color="auto"/>
        <w:right w:val="none" w:sz="0" w:space="0" w:color="auto"/>
      </w:divBdr>
    </w:div>
    <w:div w:id="914363761">
      <w:bodyDiv w:val="1"/>
      <w:marLeft w:val="0"/>
      <w:marRight w:val="0"/>
      <w:marTop w:val="0"/>
      <w:marBottom w:val="0"/>
      <w:divBdr>
        <w:top w:val="none" w:sz="0" w:space="0" w:color="auto"/>
        <w:left w:val="none" w:sz="0" w:space="0" w:color="auto"/>
        <w:bottom w:val="none" w:sz="0" w:space="0" w:color="auto"/>
        <w:right w:val="none" w:sz="0" w:space="0" w:color="auto"/>
      </w:divBdr>
    </w:div>
    <w:div w:id="929460839">
      <w:bodyDiv w:val="1"/>
      <w:marLeft w:val="0"/>
      <w:marRight w:val="0"/>
      <w:marTop w:val="0"/>
      <w:marBottom w:val="0"/>
      <w:divBdr>
        <w:top w:val="none" w:sz="0" w:space="0" w:color="auto"/>
        <w:left w:val="none" w:sz="0" w:space="0" w:color="auto"/>
        <w:bottom w:val="none" w:sz="0" w:space="0" w:color="auto"/>
        <w:right w:val="none" w:sz="0" w:space="0" w:color="auto"/>
      </w:divBdr>
    </w:div>
    <w:div w:id="985477063">
      <w:bodyDiv w:val="1"/>
      <w:marLeft w:val="0"/>
      <w:marRight w:val="0"/>
      <w:marTop w:val="0"/>
      <w:marBottom w:val="0"/>
      <w:divBdr>
        <w:top w:val="none" w:sz="0" w:space="0" w:color="auto"/>
        <w:left w:val="none" w:sz="0" w:space="0" w:color="auto"/>
        <w:bottom w:val="none" w:sz="0" w:space="0" w:color="auto"/>
        <w:right w:val="none" w:sz="0" w:space="0" w:color="auto"/>
      </w:divBdr>
    </w:div>
    <w:div w:id="1146967559">
      <w:bodyDiv w:val="1"/>
      <w:marLeft w:val="0"/>
      <w:marRight w:val="0"/>
      <w:marTop w:val="0"/>
      <w:marBottom w:val="0"/>
      <w:divBdr>
        <w:top w:val="none" w:sz="0" w:space="0" w:color="auto"/>
        <w:left w:val="none" w:sz="0" w:space="0" w:color="auto"/>
        <w:bottom w:val="none" w:sz="0" w:space="0" w:color="auto"/>
        <w:right w:val="none" w:sz="0" w:space="0" w:color="auto"/>
      </w:divBdr>
    </w:div>
    <w:div w:id="1381827882">
      <w:bodyDiv w:val="1"/>
      <w:marLeft w:val="0"/>
      <w:marRight w:val="0"/>
      <w:marTop w:val="0"/>
      <w:marBottom w:val="0"/>
      <w:divBdr>
        <w:top w:val="none" w:sz="0" w:space="0" w:color="auto"/>
        <w:left w:val="none" w:sz="0" w:space="0" w:color="auto"/>
        <w:bottom w:val="none" w:sz="0" w:space="0" w:color="auto"/>
        <w:right w:val="none" w:sz="0" w:space="0" w:color="auto"/>
      </w:divBdr>
    </w:div>
    <w:div w:id="1493985045">
      <w:bodyDiv w:val="1"/>
      <w:marLeft w:val="0"/>
      <w:marRight w:val="0"/>
      <w:marTop w:val="0"/>
      <w:marBottom w:val="0"/>
      <w:divBdr>
        <w:top w:val="none" w:sz="0" w:space="0" w:color="auto"/>
        <w:left w:val="none" w:sz="0" w:space="0" w:color="auto"/>
        <w:bottom w:val="none" w:sz="0" w:space="0" w:color="auto"/>
        <w:right w:val="none" w:sz="0" w:space="0" w:color="auto"/>
      </w:divBdr>
    </w:div>
    <w:div w:id="1553955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epco.com/my-account/my-dashboard/understanding-my-bill/bill-suppor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metergysolutions.com/faqs-for-residents-and-occupants/us" TargetMode="External"/><Relationship Id="rId17" Type="http://schemas.openxmlformats.org/officeDocument/2006/relationships/hyperlink" Target="mailto:CustomerService@MetergySolutions.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vela@brookfieldpropertie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vela@brookfieldproperties.com"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24F272EDC3B24DA60242222E8912DD" ma:contentTypeVersion="20" ma:contentTypeDescription="Create a new document." ma:contentTypeScope="" ma:versionID="1fb8654c5fb1af420de1a850cab2ab8a">
  <xsd:schema xmlns:xsd="http://www.w3.org/2001/XMLSchema" xmlns:xs="http://www.w3.org/2001/XMLSchema" xmlns:p="http://schemas.microsoft.com/office/2006/metadata/properties" xmlns:ns2="81998cf0-4bb3-46a1-95b9-a97a744134d1" xmlns:ns3="e0f256b9-e1f6-42be-8345-c641ffdfd1e9" targetNamespace="http://schemas.microsoft.com/office/2006/metadata/properties" ma:root="true" ma:fieldsID="151695133321777a52636d8cc95a17de" ns2:_="" ns3:_="">
    <xsd:import namespace="81998cf0-4bb3-46a1-95b9-a97a744134d1"/>
    <xsd:import namespace="e0f256b9-e1f6-42be-8345-c641ffdfd1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98cf0-4bb3-46a1-95b9-a97a74413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Notes" ma:index="19" nillable="true" ma:displayName="Notes" ma:description="sent to client 4/4" ma:format="Dropdown" ma:internalName="Notes">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295471-2759-43e7-8310-6f4c2f1d2b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256b9-e1f6-42be-8345-c641ffdfd1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22c46ff-7218-46e0-967e-46b1ee33c69c}" ma:internalName="TaxCatchAll" ma:showField="CatchAllData" ma:web="e0f256b9-e1f6-42be-8345-c641ffdfd1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81998cf0-4bb3-46a1-95b9-a97a744134d1" xsi:nil="true"/>
    <lcf76f155ced4ddcb4097134ff3c332f xmlns="81998cf0-4bb3-46a1-95b9-a97a744134d1">
      <Terms xmlns="http://schemas.microsoft.com/office/infopath/2007/PartnerControls"/>
    </lcf76f155ced4ddcb4097134ff3c332f>
    <TaxCatchAll xmlns="e0f256b9-e1f6-42be-8345-c641ffdfd1e9" xsi:nil="true"/>
  </documentManagement>
</p:properties>
</file>

<file path=customXml/item4.xml><?xml version="1.0" encoding="utf-8"?>
<properties xmlns="http://www.imanage.com/work/xmlschema">
  <documentid>FirmDocs!71134280.1</documentid>
  <senderid>BDK01</senderid>
  <senderemail>BDKOOSED@VENABLE.COM</senderemail>
  <lastmodified>2026-09-22T16:02:00.0000000-04:00</lastmodified>
  <database>FirmDocs</database>
</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C8A3E4-B893-0346-A4B1-C32A0808A309}">
  <ds:schemaRefs>
    <ds:schemaRef ds:uri="http://schemas.openxmlformats.org/officeDocument/2006/bibliography"/>
  </ds:schemaRefs>
</ds:datastoreItem>
</file>

<file path=customXml/itemProps2.xml><?xml version="1.0" encoding="utf-8"?>
<ds:datastoreItem xmlns:ds="http://schemas.openxmlformats.org/officeDocument/2006/customXml" ds:itemID="{218D62FA-9F68-482B-9501-842E00BF2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98cf0-4bb3-46a1-95b9-a97a744134d1"/>
    <ds:schemaRef ds:uri="e0f256b9-e1f6-42be-8345-c641ffdfd1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6A244E-5CEB-4B12-8A29-B9B3154D157F}">
  <ds:schemaRefs>
    <ds:schemaRef ds:uri="http://schemas.microsoft.com/office/2006/metadata/properties"/>
    <ds:schemaRef ds:uri="http://schemas.microsoft.com/office/infopath/2007/PartnerControls"/>
    <ds:schemaRef ds:uri="81998cf0-4bb3-46a1-95b9-a97a744134d1"/>
    <ds:schemaRef ds:uri="e0f256b9-e1f6-42be-8345-c641ffdfd1e9"/>
  </ds:schemaRefs>
</ds:datastoreItem>
</file>

<file path=customXml/itemProps4.xml><?xml version="1.0" encoding="utf-8"?>
<ds:datastoreItem xmlns:ds="http://schemas.openxmlformats.org/officeDocument/2006/customXml" ds:itemID="{FD0B316A-667F-4C28-B970-16E528B93FAF}">
  <ds:schemaRefs>
    <ds:schemaRef ds:uri="http://www.imanage.com/work/xmlschema"/>
  </ds:schemaRefs>
</ds:datastoreItem>
</file>

<file path=customXml/itemProps5.xml><?xml version="1.0" encoding="utf-8"?>
<ds:datastoreItem xmlns:ds="http://schemas.openxmlformats.org/officeDocument/2006/customXml" ds:itemID="{4C15010E-3363-4109-91A4-956A4D00A5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Links>
    <vt:vector size="30" baseType="variant">
      <vt:variant>
        <vt:i4>3407880</vt:i4>
      </vt:variant>
      <vt:variant>
        <vt:i4>9</vt:i4>
      </vt:variant>
      <vt:variant>
        <vt:i4>0</vt:i4>
      </vt:variant>
      <vt:variant>
        <vt:i4>5</vt:i4>
      </vt:variant>
      <vt:variant>
        <vt:lpwstr>mailto:vela@bpapartments.com</vt:lpwstr>
      </vt:variant>
      <vt:variant>
        <vt:lpwstr/>
      </vt:variant>
      <vt:variant>
        <vt:i4>2031641</vt:i4>
      </vt:variant>
      <vt:variant>
        <vt:i4>6</vt:i4>
      </vt:variant>
      <vt:variant>
        <vt:i4>0</vt:i4>
      </vt:variant>
      <vt:variant>
        <vt:i4>5</vt:i4>
      </vt:variant>
      <vt:variant>
        <vt:lpwstr>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vt:lpwstr>
      </vt:variant>
      <vt:variant>
        <vt:lpwstr/>
      </vt:variant>
      <vt:variant>
        <vt:i4>5898307</vt:i4>
      </vt:variant>
      <vt:variant>
        <vt:i4>3</vt:i4>
      </vt:variant>
      <vt:variant>
        <vt:i4>0</vt:i4>
      </vt:variant>
      <vt:variant>
        <vt:i4>5</vt:i4>
      </vt:variant>
      <vt:variant>
        <vt:lpwstr>https://www.pepco.com/my-account/my-dashboard/understanding-my-bill/bill-support</vt:lpwstr>
      </vt:variant>
      <vt:variant>
        <vt:lpwstr/>
      </vt:variant>
      <vt:variant>
        <vt:i4>131150</vt:i4>
      </vt:variant>
      <vt:variant>
        <vt:i4>0</vt:i4>
      </vt:variant>
      <vt:variant>
        <vt:i4>0</vt:i4>
      </vt:variant>
      <vt:variant>
        <vt:i4>5</vt:i4>
      </vt:variant>
      <vt:variant>
        <vt:lpwstr>https://www.metergysolutions.com/faqs-for-residents-and-occupants/us</vt:lpwstr>
      </vt:variant>
      <vt:variant>
        <vt:lpwstr/>
      </vt:variant>
      <vt:variant>
        <vt:i4>6815836</vt:i4>
      </vt:variant>
      <vt:variant>
        <vt:i4>0</vt:i4>
      </vt:variant>
      <vt:variant>
        <vt:i4>0</vt:i4>
      </vt:variant>
      <vt:variant>
        <vt:i4>5</vt:i4>
      </vt:variant>
      <vt:variant>
        <vt:lpwstr>mailto:vela@bpaapertments.com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Abbie McDonough</dc:creator>
  <cp:lastModifiedBy>O'Brien, Susan</cp:lastModifiedBy>
  <cp:revision>3</cp:revision>
  <dcterms:created xsi:type="dcterms:W3CDTF">2026-09-28T12:38:00Z</dcterms:created>
  <dcterms:modified xsi:type="dcterms:W3CDTF">2026-09-28T12:43:00Z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0x0101008524F272EDC3B24DA60242222E8912DD</vt:lpwstr>
  </property>
  <property fmtid="{D5CDD505-2E9C-101B-9397-08002B2CF9AE}" pid="3" name="MediaServiceImageTags">
    <vt:lpwstr/>
  </property>
  <property fmtid="{D5CDD505-2E9C-101B-9397-08002B2CF9AE}" pid="4" name="iManageFooter">
    <vt:lpwstr>71134280-v1</vt:lpwstr>
  </property>
</Properties>
</file>